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460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211BB5">
        <w:rPr>
          <w:rFonts w:ascii="Times New Roman" w:hAnsi="Times New Roman" w:cs="Times New Roman"/>
          <w:sz w:val="30"/>
          <w:szCs w:val="30"/>
        </w:rPr>
        <w:t xml:space="preserve"> Правомерно ли составление протоколов об административных правонарушениях в отношении обоих родителей за невыполнение ими обязанностей по воспитанию 15-летнего сына, задержанного за нахождение в общественном месте в ночное время без сопровождения взрослых?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>Кто и как привлекается к административной ответственности за невыполнение этой обязанности?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11BB5" w:rsidRPr="00211BB5" w:rsidRDefault="00F87442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proofErr w:type="gramStart"/>
        <w:r w:rsidR="00211BB5" w:rsidRPr="00211BB5">
          <w:rPr>
            <w:rFonts w:ascii="Times New Roman" w:hAnsi="Times New Roman" w:cs="Times New Roman"/>
            <w:sz w:val="30"/>
            <w:szCs w:val="30"/>
          </w:rPr>
          <w:t>Часть 1 статьи 17.13</w:t>
        </w:r>
      </w:hyperlink>
      <w:r w:rsidR="00211BB5" w:rsidRPr="00211BB5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(далее - КоАП) предусматривает вынесение предупреждения или наложение штрафа в размере до 2 базовых величин за невыполнение родителями или лицами, их заменяющими, обязанностей по сопровождению несовершеннолетнего в возрасте до 16 лет либо по обеспечению его сопровождения совершеннолетним лицом в период с 23 до 6 часов вне жилища.</w:t>
      </w:r>
      <w:proofErr w:type="gramEnd"/>
    </w:p>
    <w:p w:rsidR="00211BB5" w:rsidRPr="00211BB5" w:rsidRDefault="00F87442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211BB5" w:rsidRPr="00211BB5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="00211BB5" w:rsidRPr="00211BB5">
        <w:rPr>
          <w:rFonts w:ascii="Times New Roman" w:hAnsi="Times New Roman" w:cs="Times New Roman"/>
          <w:sz w:val="30"/>
          <w:szCs w:val="30"/>
        </w:rPr>
        <w:t xml:space="preserve"> Республики Беларусь о браке и семье (далее - </w:t>
      </w:r>
      <w:proofErr w:type="spellStart"/>
      <w:r w:rsidR="00211BB5" w:rsidRPr="00211BB5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211BB5" w:rsidRPr="00211BB5">
        <w:rPr>
          <w:rFonts w:ascii="Times New Roman" w:hAnsi="Times New Roman" w:cs="Times New Roman"/>
          <w:sz w:val="30"/>
          <w:szCs w:val="30"/>
        </w:rPr>
        <w:t>) по общему правилу возлагает на обоих родителей равные обязанности по защите прав и законных интересов своих детей, их содержанию и воспитанию, в том числе в части организации их свободного времени (</w:t>
      </w:r>
      <w:hyperlink r:id="rId6" w:history="1">
        <w:r w:rsidR="00211BB5" w:rsidRPr="00211BB5">
          <w:rPr>
            <w:rFonts w:ascii="Times New Roman" w:hAnsi="Times New Roman" w:cs="Times New Roman"/>
            <w:sz w:val="30"/>
            <w:szCs w:val="30"/>
          </w:rPr>
          <w:t>статьи 73</w:t>
        </w:r>
      </w:hyperlink>
      <w:r w:rsidR="00211BB5" w:rsidRPr="00211BB5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211BB5" w:rsidRPr="00211BB5">
          <w:rPr>
            <w:rFonts w:ascii="Times New Roman" w:hAnsi="Times New Roman" w:cs="Times New Roman"/>
            <w:sz w:val="30"/>
            <w:szCs w:val="30"/>
          </w:rPr>
          <w:t>75</w:t>
        </w:r>
      </w:hyperlink>
      <w:r w:rsidR="00211BB5" w:rsidRPr="00211BB5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211BB5" w:rsidRPr="00211BB5">
          <w:rPr>
            <w:rFonts w:ascii="Times New Roman" w:hAnsi="Times New Roman" w:cs="Times New Roman"/>
            <w:sz w:val="30"/>
            <w:szCs w:val="30"/>
          </w:rPr>
          <w:t>76</w:t>
        </w:r>
      </w:hyperlink>
      <w:r w:rsidR="00211BB5" w:rsidRPr="00211BB5">
        <w:rPr>
          <w:rFonts w:ascii="Times New Roman" w:hAnsi="Times New Roman" w:cs="Times New Roman"/>
          <w:sz w:val="30"/>
          <w:szCs w:val="30"/>
        </w:rPr>
        <w:t xml:space="preserve"> и др. </w:t>
      </w:r>
      <w:proofErr w:type="spellStart"/>
      <w:r w:rsidR="00211BB5" w:rsidRPr="00211BB5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211BB5" w:rsidRPr="00211BB5">
        <w:rPr>
          <w:rFonts w:ascii="Times New Roman" w:hAnsi="Times New Roman" w:cs="Times New Roman"/>
          <w:sz w:val="30"/>
          <w:szCs w:val="30"/>
        </w:rPr>
        <w:t>).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С учетом указанных обязанностей оба родителя, если иное не предусмотрено </w:t>
      </w:r>
      <w:hyperlink r:id="rId9" w:history="1">
        <w:proofErr w:type="spellStart"/>
        <w:r w:rsidRPr="00211BB5">
          <w:rPr>
            <w:rFonts w:ascii="Times New Roman" w:hAnsi="Times New Roman" w:cs="Times New Roman"/>
            <w:sz w:val="30"/>
            <w:szCs w:val="30"/>
          </w:rPr>
          <w:t>КоБС</w:t>
        </w:r>
        <w:proofErr w:type="spellEnd"/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или заключенным родителями соглашением о детях или брачным договором, обязаны выполнять обязанность по сопровождению своего несовершеннолетнего ребенка либо по обеспечению его сопровождения совершеннолетним лицом в период с 23 до 6 часов вне жилища.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Соответственно оба родителя могут быть привлечены к административной ответственности по </w:t>
      </w:r>
      <w:hyperlink r:id="rId10" w:history="1">
        <w:r w:rsidRPr="00211BB5">
          <w:rPr>
            <w:rFonts w:ascii="Times New Roman" w:hAnsi="Times New Roman" w:cs="Times New Roman"/>
            <w:sz w:val="30"/>
            <w:szCs w:val="30"/>
          </w:rPr>
          <w:t>статье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КоАП, если их несовершеннолетний ребенок окажется без указанного сопровождения в ночное время вне жилища.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>Вместе с тем при решении вопроса о привлечении родителей к такой ответственности надлежит выявлять, кто из них (один или оба) непосредственно виновен в невыполнении этой обязанности.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Если будет установлено, что во время нахождения ребенка без сопровождения один из родителей объективно не мог обеспечить такое сопровождение (например, находился в командировке, выезжал на отдых за границу, находился на излечении в стационаре лечебного учреждения), то он не может привлекаться к административной ответственности по </w:t>
      </w:r>
      <w:hyperlink r:id="rId11" w:history="1">
        <w:r w:rsidRPr="00211BB5">
          <w:rPr>
            <w:rFonts w:ascii="Times New Roman" w:hAnsi="Times New Roman" w:cs="Times New Roman"/>
            <w:sz w:val="30"/>
            <w:szCs w:val="30"/>
          </w:rPr>
          <w:t>статье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Если такая объективная причина возникает внезапно и у родителя отсутствовала возможность уведомить об этом другого родителя или иных лиц, которые могли позаботиться о его ребенке (например, потеря сознания в результате дорожно-транспортного происшествия, лишающая его указанной </w:t>
      </w:r>
      <w:r w:rsidRPr="00211BB5">
        <w:rPr>
          <w:rFonts w:ascii="Times New Roman" w:hAnsi="Times New Roman" w:cs="Times New Roman"/>
          <w:sz w:val="30"/>
          <w:szCs w:val="30"/>
        </w:rPr>
        <w:lastRenderedPageBreak/>
        <w:t xml:space="preserve">возможности), то такой родитель не подлежит административной ответственности по </w:t>
      </w:r>
      <w:hyperlink r:id="rId12" w:history="1">
        <w:r w:rsidRPr="00211BB5">
          <w:rPr>
            <w:rFonts w:ascii="Times New Roman" w:hAnsi="Times New Roman" w:cs="Times New Roman"/>
            <w:sz w:val="30"/>
            <w:szCs w:val="30"/>
          </w:rPr>
          <w:t>статье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BB5">
        <w:rPr>
          <w:rFonts w:ascii="Times New Roman" w:hAnsi="Times New Roman" w:cs="Times New Roman"/>
          <w:sz w:val="30"/>
          <w:szCs w:val="30"/>
        </w:rPr>
        <w:t>В связи с этим необходимо обратить внимание на то, что даже при наличии у одного из родителей объективной причины не обеспечить сопровождение своего ребенка в ночное время вне жилища должностное лицо органа внутренних дел, занимающееся проверкой этого факта, обязано выяснить, согласовал ли этот родитель свои действия с другим родителем или же каждый из них понадеялся на другого, не определив, как</w:t>
      </w:r>
      <w:proofErr w:type="gramEnd"/>
      <w:r w:rsidRPr="00211BB5">
        <w:rPr>
          <w:rFonts w:ascii="Times New Roman" w:hAnsi="Times New Roman" w:cs="Times New Roman"/>
          <w:sz w:val="30"/>
          <w:szCs w:val="30"/>
        </w:rPr>
        <w:t xml:space="preserve"> они будут обеспечивать безопасность ребенка в ночное время. </w:t>
      </w:r>
      <w:proofErr w:type="gramStart"/>
      <w:r w:rsidRPr="00211BB5">
        <w:rPr>
          <w:rFonts w:ascii="Times New Roman" w:hAnsi="Times New Roman" w:cs="Times New Roman"/>
          <w:sz w:val="30"/>
          <w:szCs w:val="30"/>
        </w:rPr>
        <w:t xml:space="preserve">Например, если каждый из родителей поясняет, что рассчитывал на то, что другой из них заберет ребенка в ночное время после дискотеки или проводит его ночевать к бабушке, не поставив об этом в известность другого из них, то оба родителя виновны в нарушении рассматриваемой обязанности и подлежат административной ответственности по </w:t>
      </w:r>
      <w:hyperlink r:id="rId13" w:history="1">
        <w:r w:rsidRPr="00211BB5">
          <w:rPr>
            <w:rFonts w:ascii="Times New Roman" w:hAnsi="Times New Roman" w:cs="Times New Roman"/>
            <w:sz w:val="30"/>
            <w:szCs w:val="30"/>
          </w:rPr>
          <w:t>статье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КоАП.</w:t>
      </w:r>
      <w:proofErr w:type="gramEnd"/>
      <w:r w:rsidRPr="00211BB5">
        <w:rPr>
          <w:rFonts w:ascii="Times New Roman" w:hAnsi="Times New Roman" w:cs="Times New Roman"/>
          <w:sz w:val="30"/>
          <w:szCs w:val="30"/>
        </w:rPr>
        <w:t xml:space="preserve"> В отношении каждого из них подлежит составлению протокол об административном правонарушении, предусмотренном соответствующей частью </w:t>
      </w:r>
      <w:hyperlink r:id="rId14" w:history="1">
        <w:r w:rsidRPr="00211BB5">
          <w:rPr>
            <w:rFonts w:ascii="Times New Roman" w:hAnsi="Times New Roman" w:cs="Times New Roman"/>
            <w:sz w:val="30"/>
            <w:szCs w:val="30"/>
          </w:rPr>
          <w:t>статьи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КоАП, что в силу </w:t>
      </w:r>
      <w:hyperlink r:id="rId15" w:history="1">
        <w:r w:rsidRPr="00211BB5">
          <w:rPr>
            <w:rFonts w:ascii="Times New Roman" w:hAnsi="Times New Roman" w:cs="Times New Roman"/>
            <w:sz w:val="30"/>
            <w:szCs w:val="30"/>
          </w:rPr>
          <w:t>статьи 9.5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1BB5">
        <w:rPr>
          <w:rFonts w:ascii="Times New Roman" w:hAnsi="Times New Roman" w:cs="Times New Roman"/>
          <w:sz w:val="30"/>
          <w:szCs w:val="30"/>
        </w:rPr>
        <w:t>Процессуально-исполнительного</w:t>
      </w:r>
      <w:proofErr w:type="spellEnd"/>
      <w:r w:rsidRPr="00211BB5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(далее - ПИКоАП) означает начало административного процесса в отношении каждого из них.</w:t>
      </w:r>
    </w:p>
    <w:p w:rsidR="00211BB5" w:rsidRP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16" w:history="1">
        <w:r w:rsidRPr="00211BB5">
          <w:rPr>
            <w:rFonts w:ascii="Times New Roman" w:hAnsi="Times New Roman" w:cs="Times New Roman"/>
            <w:sz w:val="30"/>
            <w:szCs w:val="30"/>
          </w:rPr>
          <w:t>пункту 1 части 1 статьи 3.30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ПИКоАП протоколы об указанных административных правонарушениях вправе составлять должностные лица органов внутренних дел.</w:t>
      </w:r>
    </w:p>
    <w:p w:rsidR="00211BB5" w:rsidRDefault="00211BB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BB5">
        <w:rPr>
          <w:rFonts w:ascii="Times New Roman" w:hAnsi="Times New Roman" w:cs="Times New Roman"/>
          <w:sz w:val="30"/>
          <w:szCs w:val="30"/>
        </w:rPr>
        <w:t xml:space="preserve">Дела об административных правонарушениях, предусмотренных </w:t>
      </w:r>
      <w:hyperlink r:id="rId17" w:history="1">
        <w:r w:rsidRPr="00211BB5">
          <w:rPr>
            <w:rFonts w:ascii="Times New Roman" w:hAnsi="Times New Roman" w:cs="Times New Roman"/>
            <w:sz w:val="30"/>
            <w:szCs w:val="30"/>
          </w:rPr>
          <w:t>статьей 17.13</w:t>
        </w:r>
      </w:hyperlink>
      <w:r w:rsidRPr="00211BB5">
        <w:rPr>
          <w:rFonts w:ascii="Times New Roman" w:hAnsi="Times New Roman" w:cs="Times New Roman"/>
          <w:sz w:val="30"/>
          <w:szCs w:val="30"/>
        </w:rPr>
        <w:t xml:space="preserve"> КоАП, рассматривают районные (городские), районные в городе комиссии по делам несовершеннолетних.</w:t>
      </w:r>
      <w:r w:rsidR="00820A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0A8D" w:rsidRDefault="00820A8D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4D35" w:rsidRDefault="00DF4D3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4D35" w:rsidRDefault="00DF4D3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4D35" w:rsidRDefault="00DF4D35" w:rsidP="0035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4D35" w:rsidRPr="00211BB5" w:rsidRDefault="00DF4D35" w:rsidP="00DF4D3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 Базар В.В.</w:t>
      </w:r>
    </w:p>
    <w:sectPr w:rsidR="00DF4D35" w:rsidRPr="00211BB5" w:rsidSect="000079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BB5"/>
    <w:rsid w:val="00211BB5"/>
    <w:rsid w:val="00353460"/>
    <w:rsid w:val="00396F7C"/>
    <w:rsid w:val="00545E3E"/>
    <w:rsid w:val="00744DC9"/>
    <w:rsid w:val="00750029"/>
    <w:rsid w:val="00820A8D"/>
    <w:rsid w:val="00DF4D35"/>
    <w:rsid w:val="00F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FD8CD3C35607B36B14DF70B29F85C883E8385F63C33132CFA5DB1C003B83240AE4F43E9C59740050C046BD3a12CJ" TargetMode="External"/><Relationship Id="rId13" Type="http://schemas.openxmlformats.org/officeDocument/2006/relationships/hyperlink" Target="consultantplus://offline/ref=724FD8CD3C35607B36B14DF70B29F85C883E8385F63A39152FFB54ECCA0BE13E42A9401CFEC2DE4C040F0D6AaD2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4FD8CD3C35607B36B14DF70B29F85C883E8385F63C33132CFA5DB1C003B83240AE4F43E9C59740050C046BD2a121J" TargetMode="External"/><Relationship Id="rId12" Type="http://schemas.openxmlformats.org/officeDocument/2006/relationships/hyperlink" Target="consultantplus://offline/ref=724FD8CD3C35607B36B14DF70B29F85C883E8385F63A39152FFB54ECCA0BE13E42A9401CFEC2DE4C040F0D6AaD25J" TargetMode="External"/><Relationship Id="rId17" Type="http://schemas.openxmlformats.org/officeDocument/2006/relationships/hyperlink" Target="consultantplus://offline/ref=724FD8CD3C35607B36B14DF70B29F85C883E8385F63A39152FFB54ECCA0BE13E42A9401CFEC2DE4C040F0D6AaD2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FD8CD3C35607B36B14DF70B29F85C883E8385F63C321829F95CB1C003B83240AE4F43E9C59740050C0560D7a12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FD8CD3C35607B36B14DF70B29F85C883E8385F63C33132CFA5DB1C003B83240AE4F43E9C59740050C046BD2a128J" TargetMode="External"/><Relationship Id="rId11" Type="http://schemas.openxmlformats.org/officeDocument/2006/relationships/hyperlink" Target="consultantplus://offline/ref=724FD8CD3C35607B36B14DF70B29F85C883E8385F63A39152FFB54ECCA0BE13E42A9401CFEC2DE4C040F0D6AaD25J" TargetMode="External"/><Relationship Id="rId5" Type="http://schemas.openxmlformats.org/officeDocument/2006/relationships/hyperlink" Target="consultantplus://offline/ref=724FD8CD3C35607B36B14DF70B29F85C883E8385F63C33132CFA5DB1C003B83240AEa42FJ" TargetMode="External"/><Relationship Id="rId15" Type="http://schemas.openxmlformats.org/officeDocument/2006/relationships/hyperlink" Target="consultantplus://offline/ref=724FD8CD3C35607B36B14DF70B29F85C883E8385F63C321829F95CB1C003B83240AE4F43E9C59740050C056DD7a12EJ" TargetMode="External"/><Relationship Id="rId10" Type="http://schemas.openxmlformats.org/officeDocument/2006/relationships/hyperlink" Target="consultantplus://offline/ref=724FD8CD3C35607B36B14DF70B29F85C883E8385F63A39152FFB54ECCA0BE13E42A9401CFEC2DE4C040F0D6AaD2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24FD8CD3C35607B36B14DF70B29F85C883E8385F63A39152FFB54ECCA0BE13E42A9401CFEC2DE4C040F0D6AaD2AJ" TargetMode="External"/><Relationship Id="rId9" Type="http://schemas.openxmlformats.org/officeDocument/2006/relationships/hyperlink" Target="consultantplus://offline/ref=724FD8CD3C35607B36B14DF70B29F85C883E8385F63C33132CFA5DB1C003B83240AEa42FJ" TargetMode="External"/><Relationship Id="rId14" Type="http://schemas.openxmlformats.org/officeDocument/2006/relationships/hyperlink" Target="consultantplus://offline/ref=724FD8CD3C35607B36B14DF70B29F85C883E8385F63A39152FFB54ECCA0BE13E42A9401CFEC2DE4C040F0D6AaD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6</cp:revision>
  <dcterms:created xsi:type="dcterms:W3CDTF">2016-10-14T09:55:00Z</dcterms:created>
  <dcterms:modified xsi:type="dcterms:W3CDTF">2019-04-12T11:16:00Z</dcterms:modified>
</cp:coreProperties>
</file>