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24" w:rsidRPr="003C2124" w:rsidRDefault="003C2124" w:rsidP="003C2124">
      <w:pPr>
        <w:jc w:val="center"/>
        <w:rPr>
          <w:b/>
          <w:sz w:val="26"/>
          <w:szCs w:val="26"/>
        </w:rPr>
      </w:pPr>
      <w:r w:rsidRPr="003C2124">
        <w:rPr>
          <w:b/>
          <w:sz w:val="26"/>
          <w:szCs w:val="26"/>
        </w:rPr>
        <w:t>Дополнительный свободный от работы день</w:t>
      </w:r>
    </w:p>
    <w:p w:rsidR="003C2124" w:rsidRPr="003C2124" w:rsidRDefault="003C2124" w:rsidP="003C2124">
      <w:pPr>
        <w:rPr>
          <w:sz w:val="26"/>
          <w:szCs w:val="26"/>
        </w:rPr>
      </w:pPr>
    </w:p>
    <w:p w:rsidR="003C2124" w:rsidRPr="003C2124" w:rsidRDefault="003C2124" w:rsidP="003C2124">
      <w:pPr>
        <w:ind w:firstLine="709"/>
        <w:jc w:val="both"/>
        <w:rPr>
          <w:sz w:val="26"/>
          <w:szCs w:val="26"/>
        </w:rPr>
      </w:pPr>
      <w:r w:rsidRPr="003C2124">
        <w:rPr>
          <w:sz w:val="26"/>
          <w:szCs w:val="26"/>
        </w:rPr>
        <w:t>Частью 1 статьи 265 Трудового кодекса Республики Беларусь (далее – ТК) предусмотрено, что матери (мачехе) или отцу (отчиму), опекуну (попечителю), воспитывающей (воспитывающему) ребенка-инвалида в возрасте до восемнадцати лет, по ее (его)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условиях, определяемых республиканским органом государственного управления, проводящим государственную политику в области труда.</w:t>
      </w:r>
    </w:p>
    <w:p w:rsidR="003C2124" w:rsidRPr="003C2124" w:rsidRDefault="003C2124" w:rsidP="003C2124">
      <w:pPr>
        <w:ind w:firstLine="709"/>
        <w:jc w:val="both"/>
        <w:rPr>
          <w:sz w:val="26"/>
          <w:szCs w:val="26"/>
        </w:rPr>
      </w:pPr>
      <w:r w:rsidRPr="003C2124">
        <w:rPr>
          <w:sz w:val="26"/>
          <w:szCs w:val="26"/>
        </w:rPr>
        <w:t>Согласно части 2 статьи 265 ТК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условиях, определяемых республиканским органом государственного управления, проводящим государственную политику в области труда.</w:t>
      </w:r>
    </w:p>
    <w:p w:rsidR="003C2124" w:rsidRPr="003C2124" w:rsidRDefault="003C2124" w:rsidP="003C2124">
      <w:pPr>
        <w:ind w:firstLine="709"/>
        <w:jc w:val="both"/>
        <w:rPr>
          <w:sz w:val="26"/>
          <w:szCs w:val="26"/>
        </w:rPr>
      </w:pPr>
      <w:r w:rsidRPr="003C2124">
        <w:rPr>
          <w:sz w:val="26"/>
          <w:szCs w:val="26"/>
        </w:rPr>
        <w:t>В соответствии с частью 3 статьи 265 ТК матери (мачехе) или отцу (отчиму), опекуну (попечителю), воспитывающей (воспитывающему) двоих детей в возрасте до шестнадцати лет, по ее (его) заявлению ежемесячно предоставляется один дополнительный свободный от работы день. В коллективном договоре, ином локальном нормативном правовом акте может предусматриваться оплата при предоставлении указанного дня.</w:t>
      </w:r>
    </w:p>
    <w:p w:rsidR="003C2124" w:rsidRPr="003C2124" w:rsidRDefault="003C2124" w:rsidP="003C2124">
      <w:pPr>
        <w:ind w:firstLine="709"/>
        <w:jc w:val="both"/>
        <w:rPr>
          <w:sz w:val="26"/>
          <w:szCs w:val="26"/>
        </w:rPr>
      </w:pPr>
      <w:r w:rsidRPr="003C2124">
        <w:rPr>
          <w:sz w:val="26"/>
          <w:szCs w:val="26"/>
        </w:rPr>
        <w:t>Право на дополнительные свободные дни, предоставляемые в соответствии с частями первой и второй статьи</w:t>
      </w:r>
      <w:r w:rsidR="002330E4">
        <w:rPr>
          <w:sz w:val="26"/>
          <w:szCs w:val="26"/>
          <w:lang w:val="be-BY"/>
        </w:rPr>
        <w:t xml:space="preserve"> 265 ТК</w:t>
      </w:r>
      <w:r w:rsidRPr="003C2124">
        <w:rPr>
          <w:sz w:val="26"/>
          <w:szCs w:val="26"/>
        </w:rPr>
        <w:t>, может быть использовано матерью (мачехой) или отцом (отчимом) либо разделено указанными лицами между собой по их усмотрению (часть 4 статьи 265 ТК).</w:t>
      </w:r>
    </w:p>
    <w:p w:rsidR="003C2124" w:rsidRPr="003C2124" w:rsidRDefault="003C2124" w:rsidP="003C2124">
      <w:pPr>
        <w:ind w:firstLine="709"/>
        <w:jc w:val="both"/>
        <w:rPr>
          <w:sz w:val="26"/>
          <w:szCs w:val="26"/>
        </w:rPr>
      </w:pPr>
      <w:r w:rsidRPr="003C2124">
        <w:rPr>
          <w:sz w:val="26"/>
          <w:szCs w:val="26"/>
        </w:rPr>
        <w:t>Следует обратить внимание, что дополнительный свободный от работы день в неделю, предусмотренный частью второй статьи 265 ТК, не предоставляется в ту неделю, в которую работнику предоставляется дополнительный свободный от работы день в месяц, предусмотренный частями первой и третьей статьи 265 ТК.</w:t>
      </w:r>
    </w:p>
    <w:p w:rsidR="003C2124" w:rsidRPr="003C2124" w:rsidRDefault="003C2124" w:rsidP="003C2124">
      <w:pPr>
        <w:ind w:firstLine="709"/>
        <w:jc w:val="both"/>
        <w:rPr>
          <w:sz w:val="26"/>
          <w:szCs w:val="26"/>
        </w:rPr>
      </w:pPr>
      <w:r w:rsidRPr="003C2124">
        <w:rPr>
          <w:sz w:val="26"/>
          <w:szCs w:val="26"/>
        </w:rPr>
        <w:t>Порядок предоставления дополнительного свободного дня о</w:t>
      </w:r>
      <w:r w:rsidR="00C560CF">
        <w:rPr>
          <w:sz w:val="26"/>
          <w:szCs w:val="26"/>
        </w:rPr>
        <w:t>т работы в соответствии с частями 1 и</w:t>
      </w:r>
      <w:r w:rsidRPr="003C2124">
        <w:rPr>
          <w:sz w:val="26"/>
          <w:szCs w:val="26"/>
        </w:rPr>
        <w:t xml:space="preserve"> 2 статьи 265 ТК подробно урегулирован Инструкцией о порядке и условиях предоставления одного дополнительного свободного дня в месяц с оплатой в размере среднего дневного заработка за счет средств социального страхования, утвержденной постановлением Министерства труда и социальной защиты Республики Беларусь от 11.06.2014 №34.</w:t>
      </w:r>
    </w:p>
    <w:p w:rsidR="003C2124" w:rsidRPr="003C2124" w:rsidRDefault="003C2124" w:rsidP="003C2124">
      <w:pPr>
        <w:rPr>
          <w:sz w:val="26"/>
          <w:szCs w:val="26"/>
        </w:rPr>
      </w:pPr>
    </w:p>
    <w:p w:rsidR="003C2124" w:rsidRPr="003C2124" w:rsidRDefault="003C2124" w:rsidP="003C2124">
      <w:pPr>
        <w:rPr>
          <w:sz w:val="26"/>
          <w:szCs w:val="26"/>
        </w:rPr>
      </w:pPr>
    </w:p>
    <w:p w:rsidR="003C2124" w:rsidRPr="003C2124" w:rsidRDefault="003C2124" w:rsidP="003C2124">
      <w:pPr>
        <w:rPr>
          <w:sz w:val="26"/>
          <w:szCs w:val="26"/>
        </w:rPr>
      </w:pPr>
      <w:r w:rsidRPr="003C2124">
        <w:rPr>
          <w:sz w:val="26"/>
          <w:szCs w:val="26"/>
        </w:rPr>
        <w:t xml:space="preserve">                                                        </w:t>
      </w:r>
    </w:p>
    <w:p w:rsidR="003C2124" w:rsidRPr="003C2124" w:rsidRDefault="003C2124" w:rsidP="003C2124">
      <w:pPr>
        <w:rPr>
          <w:sz w:val="26"/>
          <w:szCs w:val="26"/>
        </w:rPr>
      </w:pPr>
      <w:r w:rsidRPr="003C2124">
        <w:rPr>
          <w:sz w:val="26"/>
          <w:szCs w:val="26"/>
        </w:rPr>
        <w:t>Главный государственный инспектор</w:t>
      </w:r>
    </w:p>
    <w:p w:rsidR="003C2124" w:rsidRPr="003C2124" w:rsidRDefault="003C2124" w:rsidP="003C2124">
      <w:pPr>
        <w:rPr>
          <w:sz w:val="26"/>
          <w:szCs w:val="26"/>
        </w:rPr>
      </w:pPr>
      <w:r w:rsidRPr="003C2124">
        <w:rPr>
          <w:sz w:val="26"/>
          <w:szCs w:val="26"/>
        </w:rPr>
        <w:t>отдела    надзора    за    соблюдением</w:t>
      </w:r>
    </w:p>
    <w:p w:rsidR="003C2124" w:rsidRPr="003C2124" w:rsidRDefault="003C2124" w:rsidP="003C2124">
      <w:pPr>
        <w:rPr>
          <w:sz w:val="26"/>
          <w:szCs w:val="26"/>
        </w:rPr>
      </w:pPr>
      <w:r w:rsidRPr="003C2124">
        <w:rPr>
          <w:sz w:val="26"/>
          <w:szCs w:val="26"/>
        </w:rPr>
        <w:t xml:space="preserve">законодательства о труде Гродненского  </w:t>
      </w:r>
    </w:p>
    <w:p w:rsidR="003C2124" w:rsidRPr="003C2124" w:rsidRDefault="003C2124" w:rsidP="003C2124">
      <w:pPr>
        <w:rPr>
          <w:sz w:val="26"/>
          <w:szCs w:val="26"/>
        </w:rPr>
      </w:pPr>
      <w:r w:rsidRPr="003C2124">
        <w:rPr>
          <w:sz w:val="26"/>
          <w:szCs w:val="26"/>
        </w:rPr>
        <w:t>областного управления Департамента</w:t>
      </w:r>
    </w:p>
    <w:p w:rsidR="003C2124" w:rsidRPr="003C2124" w:rsidRDefault="003C2124" w:rsidP="003C2124">
      <w:pPr>
        <w:rPr>
          <w:sz w:val="26"/>
          <w:szCs w:val="26"/>
        </w:rPr>
      </w:pPr>
      <w:r w:rsidRPr="003C2124">
        <w:rPr>
          <w:sz w:val="26"/>
          <w:szCs w:val="26"/>
        </w:rPr>
        <w:t>государственной инспекции труда</w:t>
      </w:r>
      <w:r w:rsidRPr="003C2124">
        <w:rPr>
          <w:sz w:val="26"/>
          <w:szCs w:val="26"/>
        </w:rPr>
        <w:tab/>
      </w:r>
      <w:r w:rsidRPr="003C2124">
        <w:rPr>
          <w:sz w:val="26"/>
          <w:szCs w:val="26"/>
        </w:rPr>
        <w:tab/>
      </w:r>
      <w:r w:rsidRPr="003C2124">
        <w:rPr>
          <w:sz w:val="26"/>
          <w:szCs w:val="26"/>
        </w:rPr>
        <w:tab/>
      </w:r>
      <w:r w:rsidRPr="003C2124">
        <w:rPr>
          <w:sz w:val="26"/>
          <w:szCs w:val="26"/>
        </w:rPr>
        <w:tab/>
      </w:r>
      <w:proofErr w:type="spellStart"/>
      <w:r w:rsidRPr="003C2124">
        <w:rPr>
          <w:sz w:val="26"/>
          <w:szCs w:val="26"/>
        </w:rPr>
        <w:t>О.В.Сало</w:t>
      </w:r>
      <w:proofErr w:type="spellEnd"/>
    </w:p>
    <w:p w:rsidR="003C2124" w:rsidRPr="003C2124" w:rsidRDefault="003C2124" w:rsidP="003C2124">
      <w:pPr>
        <w:rPr>
          <w:sz w:val="26"/>
          <w:szCs w:val="26"/>
        </w:rPr>
      </w:pPr>
    </w:p>
    <w:p w:rsidR="003C2124" w:rsidRPr="003C2124" w:rsidRDefault="003C2124" w:rsidP="003C2124">
      <w:pPr>
        <w:rPr>
          <w:sz w:val="26"/>
          <w:szCs w:val="26"/>
        </w:rPr>
      </w:pPr>
      <w:r w:rsidRPr="003C2124">
        <w:rPr>
          <w:sz w:val="26"/>
          <w:szCs w:val="26"/>
        </w:rPr>
        <w:t>29.11.2019</w:t>
      </w:r>
    </w:p>
    <w:p w:rsidR="0047705E" w:rsidRPr="003C2124" w:rsidRDefault="0047705E" w:rsidP="003C2124">
      <w:pPr>
        <w:rPr>
          <w:sz w:val="26"/>
          <w:szCs w:val="26"/>
        </w:rPr>
      </w:pPr>
      <w:bookmarkStart w:id="0" w:name="_GoBack"/>
      <w:bookmarkEnd w:id="0"/>
    </w:p>
    <w:sectPr w:rsidR="0047705E" w:rsidRPr="003C2124" w:rsidSect="00851787">
      <w:pgSz w:w="11905" w:h="16838"/>
      <w:pgMar w:top="71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F"/>
    <w:rsid w:val="00006AF9"/>
    <w:rsid w:val="0007497E"/>
    <w:rsid w:val="00082CB1"/>
    <w:rsid w:val="00084D48"/>
    <w:rsid w:val="00096C47"/>
    <w:rsid w:val="000B6B6E"/>
    <w:rsid w:val="000E1226"/>
    <w:rsid w:val="00100267"/>
    <w:rsid w:val="001449A1"/>
    <w:rsid w:val="0015015D"/>
    <w:rsid w:val="00171C25"/>
    <w:rsid w:val="001745E5"/>
    <w:rsid w:val="001755A7"/>
    <w:rsid w:val="001C2D0B"/>
    <w:rsid w:val="001D4D16"/>
    <w:rsid w:val="001F74DD"/>
    <w:rsid w:val="00207B23"/>
    <w:rsid w:val="00223691"/>
    <w:rsid w:val="002330E4"/>
    <w:rsid w:val="00292C56"/>
    <w:rsid w:val="002E63F8"/>
    <w:rsid w:val="002F529D"/>
    <w:rsid w:val="00304AEC"/>
    <w:rsid w:val="003C2124"/>
    <w:rsid w:val="003E3305"/>
    <w:rsid w:val="00405E22"/>
    <w:rsid w:val="00446427"/>
    <w:rsid w:val="00472365"/>
    <w:rsid w:val="00476C6B"/>
    <w:rsid w:val="0047705E"/>
    <w:rsid w:val="004C0B44"/>
    <w:rsid w:val="004D1698"/>
    <w:rsid w:val="004F1E72"/>
    <w:rsid w:val="005236A8"/>
    <w:rsid w:val="00544525"/>
    <w:rsid w:val="00547EEF"/>
    <w:rsid w:val="00563942"/>
    <w:rsid w:val="00586622"/>
    <w:rsid w:val="005B67C9"/>
    <w:rsid w:val="00604C6B"/>
    <w:rsid w:val="00607979"/>
    <w:rsid w:val="00641862"/>
    <w:rsid w:val="00642141"/>
    <w:rsid w:val="00645351"/>
    <w:rsid w:val="00654DD7"/>
    <w:rsid w:val="00663707"/>
    <w:rsid w:val="006703DB"/>
    <w:rsid w:val="00673992"/>
    <w:rsid w:val="0068309B"/>
    <w:rsid w:val="00691639"/>
    <w:rsid w:val="006D220D"/>
    <w:rsid w:val="006F42A2"/>
    <w:rsid w:val="0076128E"/>
    <w:rsid w:val="007714C0"/>
    <w:rsid w:val="007C4F95"/>
    <w:rsid w:val="007C6E18"/>
    <w:rsid w:val="007F0011"/>
    <w:rsid w:val="007F6B00"/>
    <w:rsid w:val="00817F12"/>
    <w:rsid w:val="0082070D"/>
    <w:rsid w:val="00827093"/>
    <w:rsid w:val="00875FA2"/>
    <w:rsid w:val="008847CA"/>
    <w:rsid w:val="00891602"/>
    <w:rsid w:val="00897D58"/>
    <w:rsid w:val="008A5578"/>
    <w:rsid w:val="008B5816"/>
    <w:rsid w:val="00900937"/>
    <w:rsid w:val="00922513"/>
    <w:rsid w:val="00927287"/>
    <w:rsid w:val="00930E09"/>
    <w:rsid w:val="009443A7"/>
    <w:rsid w:val="009528F6"/>
    <w:rsid w:val="009827C1"/>
    <w:rsid w:val="009B44BE"/>
    <w:rsid w:val="009B6756"/>
    <w:rsid w:val="009B7773"/>
    <w:rsid w:val="009C2B66"/>
    <w:rsid w:val="00A1343D"/>
    <w:rsid w:val="00A16B4F"/>
    <w:rsid w:val="00A17221"/>
    <w:rsid w:val="00A3560B"/>
    <w:rsid w:val="00A53A7D"/>
    <w:rsid w:val="00AB4BF3"/>
    <w:rsid w:val="00AB55DF"/>
    <w:rsid w:val="00B42E02"/>
    <w:rsid w:val="00B72A09"/>
    <w:rsid w:val="00BD464D"/>
    <w:rsid w:val="00C01BB5"/>
    <w:rsid w:val="00C07039"/>
    <w:rsid w:val="00C16DEA"/>
    <w:rsid w:val="00C44CCD"/>
    <w:rsid w:val="00C560CF"/>
    <w:rsid w:val="00C851B2"/>
    <w:rsid w:val="00CA4BAE"/>
    <w:rsid w:val="00CB106B"/>
    <w:rsid w:val="00CE77CC"/>
    <w:rsid w:val="00D13F16"/>
    <w:rsid w:val="00D24EE0"/>
    <w:rsid w:val="00D53AA4"/>
    <w:rsid w:val="00D7020C"/>
    <w:rsid w:val="00DB3DFD"/>
    <w:rsid w:val="00DB6FA4"/>
    <w:rsid w:val="00DD45D2"/>
    <w:rsid w:val="00DE6E78"/>
    <w:rsid w:val="00DF0F36"/>
    <w:rsid w:val="00E07058"/>
    <w:rsid w:val="00E36172"/>
    <w:rsid w:val="00E567EB"/>
    <w:rsid w:val="00E85304"/>
    <w:rsid w:val="00E94D71"/>
    <w:rsid w:val="00E9766C"/>
    <w:rsid w:val="00EA158B"/>
    <w:rsid w:val="00ED5663"/>
    <w:rsid w:val="00EE5927"/>
    <w:rsid w:val="00F645D3"/>
    <w:rsid w:val="00F85FDE"/>
    <w:rsid w:val="00FA37F8"/>
    <w:rsid w:val="00FC10A9"/>
    <w:rsid w:val="00FC339C"/>
    <w:rsid w:val="00FD0F32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72525"/>
  <w15:chartTrackingRefBased/>
  <w15:docId w15:val="{DC8F3A87-7EB6-45A8-ABCF-27426407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3942"/>
    <w:rPr>
      <w:i/>
      <w:iCs/>
    </w:rPr>
  </w:style>
  <w:style w:type="character" w:styleId="a4">
    <w:name w:val="Hyperlink"/>
    <w:basedOn w:val="a0"/>
    <w:rsid w:val="00EA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Дочь работает в частной организации с 11 августа 2009 г</vt:lpstr>
    </vt:vector>
  </TitlesOfParts>
  <Company>org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Дочь работает в частной организации с 11 августа 2009 г</dc:title>
  <dc:subject/>
  <dc:creator>pc5</dc:creator>
  <cp:keywords/>
  <dc:description/>
  <cp:lastModifiedBy>User</cp:lastModifiedBy>
  <cp:revision>11</cp:revision>
  <cp:lastPrinted>2010-01-06T08:21:00Z</cp:lastPrinted>
  <dcterms:created xsi:type="dcterms:W3CDTF">2019-05-30T09:54:00Z</dcterms:created>
  <dcterms:modified xsi:type="dcterms:W3CDTF">2019-11-29T06:39:00Z</dcterms:modified>
</cp:coreProperties>
</file>