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56" w:rsidRDefault="00C6665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66656" w:rsidRDefault="00C66656">
      <w:pPr>
        <w:pStyle w:val="newncpi"/>
        <w:ind w:firstLine="0"/>
        <w:jc w:val="center"/>
      </w:pPr>
      <w:r>
        <w:rPr>
          <w:rStyle w:val="datepr"/>
        </w:rPr>
        <w:t>30 мая 2003 г.</w:t>
      </w:r>
      <w:r>
        <w:rPr>
          <w:rStyle w:val="number"/>
        </w:rPr>
        <w:t xml:space="preserve"> № 724</w:t>
      </w:r>
    </w:p>
    <w:p w:rsidR="00C66656" w:rsidRDefault="00C66656">
      <w:pPr>
        <w:pStyle w:val="titlencpi"/>
      </w:pPr>
      <w:r>
        <w:t>О мерах по внедрению системы государственных социальных стандартов по обслуживанию населения республики</w:t>
      </w:r>
    </w:p>
    <w:p w:rsidR="00C66656" w:rsidRDefault="00C66656">
      <w:pPr>
        <w:pStyle w:val="changei"/>
      </w:pPr>
      <w:r>
        <w:t>Изменения и дополнения:</w:t>
      </w:r>
    </w:p>
    <w:p w:rsidR="00C66656" w:rsidRDefault="00C66656">
      <w:pPr>
        <w:pStyle w:val="changeadd"/>
      </w:pPr>
      <w:r>
        <w:t>Постановление Совет</w:t>
      </w:r>
      <w:bookmarkStart w:id="0" w:name="_GoBack"/>
      <w:bookmarkEnd w:id="0"/>
      <w:r>
        <w:t>а Министров Республики Беларусь от 5 марта 2004 г. № 235 (Национальный реестр правовых актов Республики Беларусь, 2004 г., № 40, 5/13907) &lt;C20400235&gt;;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31 августа 2004 г. № 1037 (Национальный реестр правовых актов Республики Беларусь, 2004 г., № 140, 5/14735) &lt;C20401037&gt;;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1 октября 2004 г. № 1236 (Национальный реестр правовых актов Республики Беларусь, 2004 г., № 158, 5/14943) &lt;C20401236&gt;;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9 марта 2005 г. № 251 (Национальный реестр правовых актов Республики Беларусь, 2005 г., № 41, 5/15692) &lt;C20500251&gt;;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13 января 2006 г. № 41 (Национальный реестр правовых актов Республики Беларусь, 2006 г., № 10, 5/17110) &lt;C20600041&gt;;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2 февраля 2006 г. № 136 (Национальный реестр правовых актов Республики Беларусь, 2006 г., № 23, 5/17213) &lt;C20600136&gt;;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23 мая 2006 г. № 654 (Национальный реестр правовых актов Республики Беларусь, 2006 г., № 86, 5/22351) &lt;C20600654&gt;;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15 сентября 2006 г. № 1221 (Национальный реестр правовых актов Республики Беларусь, 2006 г., № 151, 5/22953) &lt;C20601221&gt;;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20 июня 2007 г. № 811 (Национальный реестр правовых актов Республики Беларусь, 2007 г., № 157, 5/25411) &lt;C20700811&gt;;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11 марта 2008 г. № 374 (Национальный реестр правовых актов Республики Беларусь, 2008 г., № 68, 5/27331) &lt;C20800374&gt;;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4 мая 2009 г. № 575 (Национальный реестр правовых актов Республики Беларусь, 2009 г., № 109, 5/29708) &lt;C20900575&gt;;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7 октября 2009 г. № 1299 (Национальный реестр правовых актов Республики Беларусь, 2009 г., № 248, 5/30557) &lt;C20901299&gt;;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17 декабря 2009 г. № 1658 (Национальный реестр правовых актов Республики Беларусь, 2009 г., № 305, 5/30930) &lt;C20901658&gt;;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23 февраля 2011 г. № 227 (Национальный реестр правовых актов Республики Беларусь, 2011 г., № 26, 5/33374) &lt;C21100227&gt;;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13 января 2012 г. № 47 (Национальный реестр правовых актов Республики Беларусь, 2012 г., № 12, 5/35125) &lt;C21200047&gt;;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22 декабря 2012 г. № 1190 (Национальный правовой Интернет-портал Республики Беларусь, 28.12.2012, 5/36672) &lt;C21201190&gt;;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15 ноября 2013 г. № 980 (Национальный правовой Интернет-портал Республики Беларусь, 20.11.2013, 5/38029) &lt;C21300980&gt;;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27 августа 2014 г. № 840 (Национальный правовой Интернет-портал Республики Беларусь, 02.09.2014, 5/39340) &lt;C21400840&gt;;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1 июля 2016 г. № 529 (Национальный правовой Интернет-портал Республики Беларусь, 09.07.2016, 5/42318) &lt;C21600529&gt;;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25 августа 2017 г. № 654 (Национальный правовой Интернет-портал Республики Беларусь, 31.08.2017, 5/44123) &lt;C21700654&gt;;</w:t>
      </w:r>
    </w:p>
    <w:p w:rsidR="00C66656" w:rsidRDefault="00C66656">
      <w:pPr>
        <w:pStyle w:val="changeadd"/>
      </w:pPr>
      <w:r>
        <w:t>Постановление Совета Министров Республики Беларусь от 9 ноября 2018 г. № 802 (Национальный правовой Интернет-портал Республики Беларусь, 24.11.2018, 5/45827) &lt;C21800802&gt;</w:t>
      </w:r>
    </w:p>
    <w:p w:rsidR="00C66656" w:rsidRDefault="00C66656">
      <w:pPr>
        <w:pStyle w:val="newncpi"/>
      </w:pPr>
      <w:r>
        <w:t> </w:t>
      </w:r>
    </w:p>
    <w:p w:rsidR="00C66656" w:rsidRDefault="00C66656">
      <w:pPr>
        <w:pStyle w:val="preamble"/>
      </w:pPr>
      <w:r>
        <w:t>Совет Министров Республики Беларусь ПОСТАНОВЛЯЕТ:</w:t>
      </w:r>
    </w:p>
    <w:p w:rsidR="00C66656" w:rsidRDefault="00C66656">
      <w:pPr>
        <w:pStyle w:val="point"/>
      </w:pPr>
      <w:r>
        <w:t>1. Утвердить систему государственных социальных стандартов по обслуживанию населения республики (прилагается).</w:t>
      </w:r>
    </w:p>
    <w:p w:rsidR="00C66656" w:rsidRDefault="00C66656">
      <w:pPr>
        <w:pStyle w:val="point"/>
      </w:pPr>
      <w:r>
        <w:t>2. Облисполкомам и Минскому горисполкому до 1 июля 2003 г. на основе утвержденной настоящим постановлением системы государственных социальных стандартов по обслуживанию населения республики разработать и утвердить перечень социальных стандартов по обслуживанию населения для административно-территориальных единиц с учетом их специфики и развития инфраструктуры.</w:t>
      </w:r>
    </w:p>
    <w:p w:rsidR="00C66656" w:rsidRDefault="00C66656">
      <w:pPr>
        <w:pStyle w:val="point"/>
      </w:pPr>
      <w:r>
        <w:t>Облисполкомам обеспечить проведение анализа работы по обслуживанию населения в соответствии с нормативами государственных социальных стандартов и обновление содержащихся в паспортах сведений о внедрении и функционировании государственных социальных стандартов в городах и районах не реже одного раза в полугодие, в поселках и сельсоветах – не реже одного раза в год с учетом укрепления материально-технической базы и других изменений в социально-экономическом развитии регионов.</w:t>
      </w:r>
    </w:p>
    <w:p w:rsidR="00C66656" w:rsidRDefault="00C66656">
      <w:pPr>
        <w:pStyle w:val="point"/>
      </w:pPr>
      <w:r>
        <w:t>3. Установить, что государственные социальные стандарты по обслуживанию населения республики:</w:t>
      </w:r>
    </w:p>
    <w:p w:rsidR="00C66656" w:rsidRDefault="00C66656">
      <w:pPr>
        <w:pStyle w:val="underpoint"/>
      </w:pPr>
      <w:r>
        <w:t>3.1. являются обязательными для использования в организациях всех форм собственности;</w:t>
      </w:r>
    </w:p>
    <w:p w:rsidR="00C66656" w:rsidRDefault="00C66656">
      <w:pPr>
        <w:pStyle w:val="underpoint"/>
      </w:pPr>
      <w:r>
        <w:t>3.2. используются при формировании республиканского и местных бюджетов, а также государственных внебюджетных фондов и реализуются в пределах выделяемых на эти цели средств;</w:t>
      </w:r>
    </w:p>
    <w:p w:rsidR="00C66656" w:rsidRDefault="00C66656">
      <w:pPr>
        <w:pStyle w:val="underpoint"/>
      </w:pPr>
      <w:r>
        <w:t>3.3. установленные в денежном выражении ежегодно с учетом средств, предусматриваемых законом о бюджете Республики Беларусь на очередной финансовый год, пересматриваются республиканскими органами государственного управления, облисполкомами и Минским горисполкомом и утверждаются в установленном порядке;</w:t>
      </w:r>
    </w:p>
    <w:p w:rsidR="00C66656" w:rsidRDefault="00C66656">
      <w:pPr>
        <w:pStyle w:val="point"/>
      </w:pPr>
      <w:r>
        <w:t>3.4. используются при создании социальной инфраструктуры в агрогородках, формируемых в соответствии с Государственной программой возрождения и развития села на 2005</w:t>
      </w:r>
      <w:r>
        <w:rPr>
          <w:rStyle w:val="onesymbol"/>
        </w:rPr>
        <w:t></w:t>
      </w:r>
      <w:r>
        <w:t>2010 годы, утвержденной Указом Президента Республики Беларусь от 25 марта 2005 г. № 150 (Национальный реестр правовых актов Республики Беларусь, 2005 г., № 52, 1/6339).</w:t>
      </w:r>
    </w:p>
    <w:p w:rsidR="00C66656" w:rsidRDefault="00C66656">
      <w:pPr>
        <w:pStyle w:val="point"/>
      </w:pPr>
      <w:r>
        <w:t>4. Облисполкомам и Минскому горисполкому, районным и городским исполкомам до 1 сентября 2003 г.:</w:t>
      </w:r>
    </w:p>
    <w:p w:rsidR="00C66656" w:rsidRDefault="00C66656">
      <w:pPr>
        <w:pStyle w:val="underpoint"/>
      </w:pPr>
      <w:r>
        <w:t>4.1. завершить внедрение государственных социальных стандартов по обслуживанию населения в Верхнедвинском, Пружанском, Клецком, Кореличском, Наровлянском, Осиповичском районах;</w:t>
      </w:r>
    </w:p>
    <w:p w:rsidR="00C66656" w:rsidRDefault="00C66656">
      <w:pPr>
        <w:pStyle w:val="underpoint"/>
      </w:pPr>
      <w:r>
        <w:t>4.2. определить этапы внедрения государственных социальных стандартов во всех городах и районах республики.</w:t>
      </w:r>
    </w:p>
    <w:p w:rsidR="00C66656" w:rsidRDefault="00C66656">
      <w:pPr>
        <w:pStyle w:val="point"/>
      </w:pPr>
      <w:r>
        <w:t>5. Министерству информации, другим республиканским органам государственного управления, облисполкомам и Минскому горисполкому обеспечить регулярное освещение в средствах массовой информации хода внедрения системы государственных социальных стандартов по обслуживанию населения республики.</w:t>
      </w:r>
    </w:p>
    <w:p w:rsidR="00C66656" w:rsidRDefault="00C66656">
      <w:pPr>
        <w:pStyle w:val="point"/>
      </w:pPr>
      <w:r>
        <w:t>6. Республиканским органам государственного управления, облисполкомам и Минскому горисполкому:</w:t>
      </w:r>
    </w:p>
    <w:p w:rsidR="00C66656" w:rsidRDefault="00C66656">
      <w:pPr>
        <w:pStyle w:val="underpoint"/>
      </w:pPr>
      <w:r>
        <w:t>6.1. обеспечить контроль и регулирование цен на оказываемые населению услуги;</w:t>
      </w:r>
    </w:p>
    <w:p w:rsidR="00C66656" w:rsidRDefault="00C66656">
      <w:pPr>
        <w:pStyle w:val="underpoint"/>
      </w:pPr>
      <w:r>
        <w:t>6.2. привлекать коммерческие организации и индивидуальных предпринимателей к работе по внедрению системы государственных социальных стандартов по обслуживанию населения республики, а также развитию материально-технической базы организаций, оказывающих услуги населению;</w:t>
      </w:r>
    </w:p>
    <w:p w:rsidR="00C66656" w:rsidRDefault="00C66656">
      <w:pPr>
        <w:pStyle w:val="underpoint"/>
      </w:pPr>
      <w:r>
        <w:t>6.3. при необходимости привести свои нормативные правовые акты в соответствие с настоящим постановлением.</w:t>
      </w:r>
    </w:p>
    <w:p w:rsidR="00C66656" w:rsidRDefault="00C66656">
      <w:pPr>
        <w:pStyle w:val="point"/>
      </w:pPr>
      <w:r>
        <w:t>7. Республиканским органам государственного управления изучить вопрос о целесообразности изменения норм законов, определяющих правовые основы формирования и применения государственных социальных стандартов, и при необходимости внести в установленном порядке предложения в план подготовки законопроектов на 2004 год.</w:t>
      </w:r>
    </w:p>
    <w:p w:rsidR="00C66656" w:rsidRDefault="00C66656">
      <w:pPr>
        <w:pStyle w:val="point"/>
      </w:pPr>
      <w:r>
        <w:t>8. Рекомендовать профсоюзным организациям и территориальным подразделениям общественного объединения «Белорусский республиканский союз молодежи» принять активное участие в работе по внедрению системы государственных социальных стандартов по обслуживанию населения республики.</w:t>
      </w:r>
    </w:p>
    <w:p w:rsidR="00C66656" w:rsidRDefault="00C66656">
      <w:pPr>
        <w:pStyle w:val="point"/>
      </w:pPr>
      <w:r>
        <w:t>9. Персональную ответственность за невыполнение нормативов государственных социальных стандартов по обслуживанию населения, непринятие мер по их своевременному внедрению и выполнению несут руководители республиканских органов государственного управления, местных исполнительных и распорядительных органов.</w:t>
      </w:r>
    </w:p>
    <w:p w:rsidR="00C66656" w:rsidRDefault="00C66656">
      <w:pPr>
        <w:pStyle w:val="newncpi"/>
      </w:pPr>
      <w:r>
        <w:t>10. Координацию работы по внедрению и выполнению нормативов системы государственных социальных стандартов в республике и ее методическое руководство возложить на Министерство экономики.</w:t>
      </w:r>
    </w:p>
    <w:p w:rsidR="00C66656" w:rsidRDefault="00C666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6665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656" w:rsidRDefault="00C6665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656" w:rsidRDefault="00C66656">
            <w:pPr>
              <w:pStyle w:val="newncpi0"/>
              <w:jc w:val="right"/>
            </w:pPr>
            <w:r>
              <w:rPr>
                <w:rStyle w:val="pers"/>
              </w:rPr>
              <w:t>Г.Новицкий</w:t>
            </w:r>
          </w:p>
        </w:tc>
      </w:tr>
    </w:tbl>
    <w:p w:rsidR="00C66656" w:rsidRDefault="00C666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C6665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capu1"/>
            </w:pPr>
            <w:r>
              <w:t>УТВЕРЖДЕНО</w:t>
            </w:r>
          </w:p>
          <w:p w:rsidR="00C66656" w:rsidRDefault="00C66656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66656" w:rsidRDefault="00C66656">
            <w:pPr>
              <w:pStyle w:val="cap1"/>
            </w:pPr>
            <w:r>
              <w:t>30.05.2003 № 724</w:t>
            </w:r>
          </w:p>
        </w:tc>
      </w:tr>
    </w:tbl>
    <w:p w:rsidR="00C66656" w:rsidRDefault="00C66656">
      <w:pPr>
        <w:pStyle w:val="titleu"/>
      </w:pPr>
      <w:r>
        <w:t>Система государственных социальных стандартов по обслуживанию населения республики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2556"/>
        <w:gridCol w:w="3820"/>
      </w:tblGrid>
      <w:tr w:rsidR="00C66656">
        <w:tc>
          <w:tcPr>
            <w:tcW w:w="1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6656" w:rsidRDefault="00C66656">
            <w:pPr>
              <w:pStyle w:val="table10"/>
              <w:jc w:val="center"/>
            </w:pPr>
            <w:r>
              <w:t>Наименование социального стандарта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6656" w:rsidRDefault="00C66656">
            <w:pPr>
              <w:pStyle w:val="table10"/>
              <w:jc w:val="center"/>
            </w:pPr>
            <w:r>
              <w:t>Норматив обслуживания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6656" w:rsidRDefault="00C66656">
            <w:pPr>
              <w:pStyle w:val="table10"/>
              <w:jc w:val="center"/>
            </w:pPr>
            <w:r>
              <w:t>Перечень документов, регулирующих предоставление стандарта, и основания для его установления</w:t>
            </w:r>
          </w:p>
        </w:tc>
      </w:tr>
      <w:tr w:rsidR="00C66656"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В области жилищно-коммунального хозяйства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1. Исключен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2. Норма обеспечения водой: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2.1. для граждан, проживающих в жилых домах, оборудованных централизованным водоснабжением и канализацией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 менее 140 л/сутки на одного человека, в том числе не менее 70 л/сутки – на горячее водоснабжение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определен исходя из среднего фактического водопотребления населением в квартирах, оборудованных индивидуальными приборами учета расхода воды, и обеспечивает комфортные условия проживания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2.2. для граждан, проживающих в агрогородках:</w:t>
            </w:r>
          </w:p>
          <w:p w:rsidR="00C66656" w:rsidRDefault="00C66656">
            <w:pPr>
              <w:pStyle w:val="table10"/>
              <w:spacing w:before="120"/>
              <w:ind w:left="284"/>
            </w:pPr>
            <w:r>
              <w:t>наличие системы централизованного водоснабжения, обеспечивающей питьевой водой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 менее 50 процентов проживающего в агрогородках населения (с учетом населения, пользующегося водой из водоразборных колонок)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единый норматив определен исходя из средних показателей по областям (от 46 до 71 процента проживающего населения)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3. Норма обеспечения водой для граждан, пользующихся водой из водоразборных колонок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35 л/сутки на одного человека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норма обеспечения водой для граждан, пользующихся водой из водоразборных колонок, согласно ТКП 45-4.01-320-2018 «Водоснабжение. Наружные сети и сооружения. Строительные нормы проектирования», таблица А.1: жилая застройка с водопользованием из водоразборных колонок. Проектная суточная (средняя за год) норма водопотребления на одного жителя – 30 л/сутки 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4. Норматив отопления жилых помещений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 менее 18 °C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норматив определен на основе ТКП 45-3.02-324-2018 «Жилые здания. Строительные нормы проектирования», приложение Г «Расчетная температура воздуха и кратность воздухообмена в помещениях жилых зданий» 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5. Норматив температуры горячей воды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 менее 50 °C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температура горячей воды нормируется в соответствии с пунктом 5.4 ТКП 45-4.01-319-2018 «Системы внутреннего водоснабжения и канализации зданий. Строительные нормы проектирования», согласно которому температуру горячей воды в местах водоразбора следует предусматривать от 50 до 75 °С в соответствии с Санитарными нормами, правилами и гигиеническими нормативами «Гигиенические требования к устройству и эксплуатации систем централизованного горячего водоснабжения», утвержденными постановлением Министерства здравоохранения Республики Беларусь от 30 декабря 2009 г. № 142. Учитывая финансовые возможности местных бюджетов по оплате затрат на выработку тепловой энергии, предлагается установить температуру горячей воды не менее 50 °C, что обеспечит соблюдение санитарно-гигиенических требований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6. Наличие помывочных мест в банях для городов и городских поселков в жилищном фонде: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определен на основе норм ТКП 45-3.01-116-2008 «Градостроительство. Населенные пункты. Нормы планировки и застройки». В сельских населенных пунктах необходимость наличия душевых либо общественной бани и количество в них помывочных мест определяются местными исполнительными и распорядительными органами в зависимости от местных условий, в том числе с учетом наличия индивидуальных бань, благоустроенного жилищного фонда, общественных бань или душевых в близко расположенных населенных пунктах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благоустроенном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 места на 1 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неблагоустроенном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5 мест на 1 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7. Удельный вес освещенных улиц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 менее 80 процентов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указанные среднеобластные показатели в настоящее время составляют от 70,4 до 91,1 процента, средний уровень в целом по республике – 81,6 процента. В связи с этим предлагается установить его на уровне не менее среднего по республике – 80 процентов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8. Удельный вес улиц с усовершенствованным покрытием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 менее 60 процентов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указанные среднеобластные показатели в настоящее время составляют от 51,6 до 66,7 процента, средний уровень в целом по республике – 60,1 процента. В связи с этим предлагается установить его на уровне не менее среднего по республике – 60 процентов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9. График подачи горячей воды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ежедневно 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в исключительных случаях с учетом имеющихся финансово-технических возможностей при обеспечении соблюдения санитарно-гигиенических требований разрешается осуществлять подачу горячей воды по графикам, утвержденным местными исполнительными и распорядительными органами, но не менее 2 дней в неделю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10. Наличие общественных уборных в городах и городских поселках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не менее одной на 1 тыс. человек 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определен на основе норм ТКП 45-3.01-116-2008 «Градостроительство. Населенные пункты. Нормы планировки и застройки», таблица 7.3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11. Исключен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12. Норматив потребления электроэнергии в домах: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нормативы потребления электроэнергии установлены на основе среднестатистических данных потребления электроэнергии гражданами, проживающими в жилых домах с использованием минимально необходимого для комфортного проживания набора электроприборов (осветительные приборы, холодильник, телевизор, пылесос, утюг, стиральная машина) 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3"/>
            </w:pPr>
            <w:r>
              <w:t>с газовыми плитами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60 кВт/ч в месяц на одного человека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3"/>
            </w:pPr>
            <w:r>
              <w:t>с электроплитами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90 кВт/ч в месяц на одного человека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13. Исключен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66656" w:rsidRDefault="00C66656">
            <w:pPr>
              <w:pStyle w:val="newncpi"/>
            </w:pPr>
            <w:r>
              <w:t> </w:t>
            </w:r>
          </w:p>
        </w:tc>
      </w:tr>
      <w:tr w:rsidR="00C66656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В области образования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14.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85 процентов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статьи 2 и 3 Кодекса Республики Беларусь об образовании, Закон Республики Беларусь «О правах ребенка»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15. 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пункт 4 статьи 152 Кодекса Республики Беларусь об образовании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16. Норматив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 менее 1170 рублей в год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разработан на основании статей 3 и 137 Кодекса Республики Беларусь об образовании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17. Норматив бюджетной обеспеченности расходов на одного учащегося в учреждениях общего среднего образования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 менее 950 рублей в год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разработан на основании статей 3 и 137 Кодекса Республики Беларусь об образовании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18. Норматив бюджетной обеспеченности расходов на одного учащегося в 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 менее 820 рублей в год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обеспечение доступности образования, коррекционной помощи, социальной адаптации лицам с особенностями психофизического развития предусмотрено статьями 2, 3 и 137 Кодекса Республики Беларусь об образовании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19. Норматив бюджетной обеспеченности расходов на одного учащегося в учреждениях профессионально-технического образования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 менее 2100 рублей в год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в соответствии со статьями 3 и 137 Кодекса Республики Беларусь об образовании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20. Норматив бюджетной обеспеченности расходов на одного учащегося в учреждениях дополнительного образования детей и молодежи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 менее 60 рублей в год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в соответствии со статьями 3 и 137 Кодекса Республики Беларусь об образовании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21. Норматив обеспеченности учащихся начальных, базовых, средних школ, вечерних школ, гимназий, лицеев общей площадью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8 кв. метров на одного учащегося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обеспечивает образовательный процесс в учреждениях общего среднего образования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22. Норматив обеспеченности учащихся начальных, базовых, средних школ, вечерних школ, гимназий, лицеев: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обеспечивает выполнение учебной программы по учебному предмету «Физическая культура и здоровье»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спортивными плоскостными сооружениями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1,62 кв. метра на одного учащегося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зданиями спортивного назначения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0,5 кв. метра на одного учащегося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23.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школ-интернатов), центров коррекционно-развивающего обучения и реабилитации персональными компьютерами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один компьютер на 30 учащихся или не менее одного компьютерного класса на учреждение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обеспечивает выполнение учебной программы по учебным предметам «Информатика», «Элементы компьютерной грамоты»</w:t>
            </w:r>
          </w:p>
        </w:tc>
      </w:tr>
      <w:tr w:rsidR="00C66656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В области культуры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24. Норматив обеспеченности: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24.1. расходов на культуру в расчете на одного человека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1,3 базовой величины на одного человека за счет бюджетного финансирования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обеспеченности расходов на культуру отражает размер средств в расчете на одного человека, обеспечивающих предоставление минимального перечня общедоступных социальных услуг организаций культуры, а также позволяющих сохранить существующую сеть библиотек, клубных учреждений, музеев и организаций кинематографии, осуществляющих прокат и показ фильмов.</w:t>
            </w:r>
            <w:r>
              <w:br/>
              <w:t>Норматив обеспеченности расходов за счет средств бюджета определяется ежегодно при утверждении республиканского и местных бюджетов в установленном порядке.</w:t>
            </w:r>
            <w:r>
              <w:br/>
              <w:t>Облисполкомы и Минский горисполком имеют право устанавливать дифференцированно норматив обеспеченности расходов на культуру в расчете на одного человека для административно-территориальных единиц, не уменьшая указанный норматив в целом по области (г. Минску).</w:t>
            </w:r>
            <w:r>
              <w:br/>
              <w:t>Кодекс Республики Беларусь о культуре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24.2. агрогородков: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78"/>
            </w:pPr>
            <w:r>
              <w:t>клубом или организацией культуры смешанного типа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 менее одного клуба или одной организации культуры смешанного типа, которая осуществляет вид культурно-просветительной деятельности, соответствующий основному виду деятельности организации культуры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обеспечивает предоставление минимального перечня общедоступных социальных услуг в области культуры в агрогородках. Кодекс Республики Беларусь о культуре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78"/>
            </w:pPr>
            <w:r>
              <w:t>библиотекой или организацией культуры смешанного типа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 менее одной библиотеки или одной организации культуры смешанного типа, которая осуществляет вид культурно-просветительной деятельности, соответствующий основному виду деятельности библиотеки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Кодекс Республики Беларусь о культуре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78"/>
            </w:pPr>
            <w:r>
              <w:t>услугами по показу фильмов с использованием стационарной либо передвижной установки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оказание услуг по показу фильмов с использованием стационарной либо передвижной установки осуществляется по графикам, утвержденным местными исполнительными и распорядительными органами</w:t>
            </w:r>
          </w:p>
        </w:tc>
      </w:tr>
      <w:tr w:rsidR="00C66656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В области связи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25. Срок удовлетворения заявления на установку телефона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не более одного года с момента подачи 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Правила оказания услуг электросвязи, утвержденные постановлением Совета Министров Республики Беларусь от 17 августа 2006 г. № 1055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26. Обеспечение возможности оказания услуг широкополосного доступа в сеть Интернет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в каждом населенном пункте с населением 300 жителей и выше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Правила оказания услуг электросвязи, утвержденные постановлением Совета Министров Республики Беларусь от 17 августа 2006 г. № 1055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27. Норматив телефонизации учреждений здравоохранения, в том числе в агрогородках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100 процентов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Правила оказания услуг электросвязи, утвержденные постановлением Совета Министров Республики Беларусь от 17 августа 2006 г. № 1055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28. Частота доставки почты: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в районах, в том числе в агрогородках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 раз в день, не менее 5 дней в неделю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Правила оказания услуг почтовой связи, утвержденные постановлением Совета Министров Республики Беларусь от 7 сентября 2004 г. № 1111, и постановление Министерства связи и информатизации Республики Беларусь от 28 января 2009 г. № 3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в областных центрах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1–2 раза в день, 6 дней в неделю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В области транспорта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29. Норматив наличия автостанций (автокасс) для обслуживания пассажиров автобусных маршрутов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1–2 автостанции (автокассы) на один район 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на уровне районов транспортные услуги населению оказываются транспортными средствами автомобильного транспорта общего пользования, находящимися в республиканской и частной собственности, железнодорожным транспортом – при наличии в районе железнодорожного сообщения. С учетом социальных, технологических, планировочных, технических и финансовых факторов объемы оказываемых транспортных услуг, соотношение, доля и значение каждого вида транспорта в оказании транспортных услуг на уровне каждого отдельно взятого района различна. Исходя из этого и определены нормативы социального стандарта по обеспечению перевозок пассажиров автобусами по регулярным маршрутам, а также нормативы наличия автостанций (автокасс) для обслуживания пассажиров автобусных маршрутов.</w:t>
            </w:r>
            <w:r>
              <w:br/>
              <w:t>Нормативы в области транспорта разрабатываются на основании:</w:t>
            </w:r>
            <w:r>
              <w:br/>
              <w:t>Закона Республики Беларусь «Об автомобильном транспорте и автомобильных перевозках»;</w:t>
            </w:r>
            <w:r>
              <w:br/>
              <w:t>постановления Совета Министров Республики Беларусь от 30 июня 2008 г. № 972 «О некоторых вопросах автомобильных перевозок пассажиров»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30. Охват (с учетом железнодорожного транспорта и внутреннего водного транспорта в навигационный период):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центральных усадеб сельских советов и сельскохозяйственных организаций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100 процентов при обязательном выполнении не менее 16 рейсов в неделю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агрогородков с численностью населения более 1 тыс. 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100 процентов при обязательном выполнении не менее 28 рейсов в неделю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31. Охват транспортным обслуживанием (с учетом железнодорожного транспорта и внутреннего водного транспорта в навигационный период) населенных пунктов с численностью населения: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от 20 до 50 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100 процентов с обязательным выполнением не менее 4 рейсов в неделю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свыше 50 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100 процентов с обязательным выполнением не менее 8 рейсов в неделю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32. Зона охвата населенных пунктов с численностью населения от 20 человек транспортным обслуживанием (с учетом железнодорожного транспорта и внутреннего водного транспорта в навигационный период)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до 3 км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33. Норматив обслуживания населения по городским перевозкам для городов и городских поселков с численностью: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нормативы определены с учетом перевозки пассажиров в регулярном сообщении в рабочие, выходные и праздничные дни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72"/>
            </w:pPr>
            <w:r>
              <w:t>от 10 до 30 тыс. 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 автобус на 8 тыс. человек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72"/>
            </w:pPr>
            <w:r>
              <w:t>от 30 до 50 тыс. 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 автобус на 4 тыс. человек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72"/>
            </w:pPr>
            <w:r>
              <w:t>от 50 до 250 тыс. 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 автобус (троллейбус, трамвай) на 2 тыс. человек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72"/>
            </w:pPr>
            <w:r>
              <w:t>от 250 до 1000 тыс. 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 автобус (троллейбус, трамвай) на 1,5 тыс. человек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72"/>
            </w:pPr>
            <w:r>
              <w:t>свыше 1000 тыс. человек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 автобус (троллейбус, трамвай, вагон метрополитена) на 2 тыс. человек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34. Норматив обслуживания населения на внутриобластных (междугородных) маршрутах с учетом железнодорожного транспорта и внутреннего водного транспорта в навигационный период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ежедневно 1 оборот (2 рейса) между районом и областным центром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В области социального обслуживания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35. Норматив обеспеченности центрами социального обслуживания населения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 центр на административный район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установлен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 декабря 2012 г. № 1218 «О некоторых вопросах оказания социальных услуг», Положением о территориальном центре социального обслуживания населения, утвержденным постановлением Министерства труда и социальной защиты Республики Беларусь от 10 января 2013 г. № 5 «Об утверждении положений об учреждениях социального обслуживания»</w:t>
            </w:r>
          </w:p>
        </w:tc>
      </w:tr>
      <w:tr w:rsidR="00C66656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В области здравоохранения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36. Норматив бюджетной обеспеченности расходов на здравоохранение на одного жителя в среднем по республике; среднереспубликанский областей и г. Минска; по каждой области и г. Минску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в размерах, установленных законом Республики Беларусь о бюджете Республики Беларусь на очередной финансовый год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бюджетной обеспеченности расходов на здравоохранение (без расходов на капитальное строительство) является минимальным и отражает размер бюджетных средств в расчете на одного жителя, направляемых для компенсации затрат организаций здравоохранения на предоставление бесплатной медицинской помощи, устанавливаемых законом Республики Беларусь о бюджете Республики Беларусь на очередной финансовый год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37. Норматив обеспеченности врачами общей практики, участковыми врачами (терапевтами и педиатрами суммарно):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 врач на 1,3 тыс. жителей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обеспеченности участковыми врачами-терапевтами, участковыми врачами-педиатрами, врачами общей практики определяется показателем числа обслуживаемого населения в расчете на одного участкового врача (терапевта и педиатра суммарно) и врача общей практики по занятым должностям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 xml:space="preserve">участковыми врачами-терапевтами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1 врач на 1,7 тыс. взрослого населения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 xml:space="preserve">участковыми врачами-педиатрами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1 врач на 0,8 тыс. детского населения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врачами общей практики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 врач на 1,3 тыс. взрослого и детского населения 1 врач на 1,5 тыс. взрослого населения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38. Норматив обеспеченности: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38.1. койками: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9 коек на 1 тыс. жителей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обеспеченности койками определяется показателем минимального количества коек в больничных организациях с круглосуточным пребыванием с учетом оказания стационарной помощи на республиканском уровне без учета больниц сестринского ухода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в том числе г. Минск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8 коек на 1 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38.2. аптеками: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обеспеченности аптеками всех форм собственности определяется минимальным количеством аптек, осуществляющих розничную реализацию лекарственных средств и изделий медицинского назначения в расчете на количество обслуживаемого населения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для регионов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 аптека на 8 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567"/>
            </w:pPr>
            <w:r>
              <w:t>в том числе г. Минск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 аптека на 11,5 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38.3. бригадами скорой медицинской помощи: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обеспеченности бригадами скорой медицинской помощи определяется количеством врачебных, фельдшерских и специализированных бригад скорой медицинской помощи (суммарно) в расчете на количество обслуживаемого населения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3"/>
            </w:pPr>
            <w:r>
              <w:t xml:space="preserve">для областей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2 бригады скорой медицинской помощи в районах с населением до 15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 бригады скорой медицинской помощи в районах с населением от 15 до 35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в районах с населением свыше 35 тыс. жителей 3 бригады скорой медицинской помощи на 35 тыс. жителей и дополнительно 1 бригада скорой медицинской помощи на каждые 12 тыс. жителей сверх 35 тыс. жителей 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3"/>
            </w:pPr>
            <w:r>
              <w:t xml:space="preserve">для г. Минска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 бригада скорой медицинской помощи на 12 тыс. жителей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38.4. специальными автомобилями: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обеспеченности специальными автомобилями амбулаторий, больниц сестринского ухода и участковых больниц определяется наличием в каждой амбулатории, больнице сестринского ухода одного специального автомобиля «медицинская помощь», в участковой больнице с коечным фондом: 20 коек и менее – одного специального автомобиля «медицинская помощь»; более 20 коек – двух специальных автомобилей «медицинская помощь»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амбулаторий, больниц сестринского ухода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 специальный автомобиль «медицинская помощь»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участковых больниц с коечным фондом: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567"/>
            </w:pPr>
            <w:r>
              <w:t>20 коек и менее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1 специальный автомобиль «медицинская помощь»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567"/>
            </w:pPr>
            <w:r>
              <w:t>более 20 коек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2 специальных автомобиля «медицинская помощь»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39. Исключен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В области торговли, общественного питания и бытового обслуживания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40. Норматив обеспеченности населения торговой площадью по республике в целом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600 кв. метров на 1 тыс. человек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в районных центрах размещаются стационарные торговые объекты с универсальным и специализированным ассортиментом товаров, центры поддержки личных подсобных хозяйств.</w:t>
            </w:r>
            <w:r>
              <w:br/>
              <w:t>В сельских населенных пунктах с численностью населения:</w:t>
            </w:r>
            <w:r>
              <w:br/>
              <w:t>от 200 человек и выше и агрогородках – не менее одного магазина по торговле смешанным ассортиментом товаров;</w:t>
            </w:r>
            <w:r>
              <w:br/>
              <w:t>до 200 человек – при отсутствии стационарных торговых объектов осуществляется торговое обслуживание автомагазинами, другими нестационарными торговыми объектами, магазинами близлежащих населенных пунктов.</w:t>
            </w:r>
            <w:r>
              <w:br/>
              <w:t>Программа социально-экономического развития Республики Беларусь на 2016–2020 годы, утвержденная Указом Президента Республики Беларусь от 15 декабря 2016 г. № 466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41. Норматив обеспеченности населения местами в общедоступных объектах общественного питания: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рестораны, кафе, столовые и другие общедоступные объекты общественного питания, включая объекты общественного питания при производственных организациях, учреждениях образования и других организациях, осуществляющих обслуживание населения независимо от их места приложения труда.</w:t>
            </w:r>
            <w:r>
              <w:br/>
              <w:t>В агрогородках с численностью населения:</w:t>
            </w:r>
            <w:r>
              <w:br/>
              <w:t>более 1000 человек – объект общественного питания с учетом всех форм собственности;</w:t>
            </w:r>
            <w:r>
              <w:br/>
              <w:t>до 1000 человек – при отсутствии объекта общественного питания реализация продукции общественного питания через продовольственные магазины.</w:t>
            </w:r>
            <w:r>
              <w:br/>
              <w:t>Программа социально-экономического развития Республики Беларусь на 2016–2020 годы, утвержденная Указом Президента Республики Беларусь от 15 декабря 2016 г. № 466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по республике в целом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40 мест на 1 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в г. Минске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45 мест на 1 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в районах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22 места на 1 тыс. 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41</w:t>
            </w:r>
            <w:r>
              <w:rPr>
                <w:vertAlign w:val="superscript"/>
              </w:rPr>
              <w:t>1</w:t>
            </w:r>
            <w:r>
              <w:t>. Норматив обеспеченности работников организаций объектами общественного питания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при численности работающих в максимальную смену более 200 человек (без учета работников, работа которых носит разъездной характер) – объект общественного питания или организация питания работников в объектах общественного питания шаговой доступности или выездного обслуживания организациями, специализирующимися на оказании услуг общественного питания</w:t>
            </w:r>
          </w:p>
          <w:p w:rsidR="00C66656" w:rsidRDefault="00C66656">
            <w:pPr>
              <w:pStyle w:val="table10"/>
              <w:spacing w:before="120"/>
            </w:pPr>
            <w:r>
              <w:t>при численности работающих в максимальную смену менее 200 человек – применение различных форм организации питания (доставка питания по заказам работников, организация питания работников в объектах общественного питания шаговой доступности и (или) выездного обслуживания организациями, специализирующимися на оказании таких услуг, а также применение других форм обслуживания, в том числе оборудование помещений для приема пищи)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ТКП 45-3.02-209-2010 (02250)</w:t>
            </w:r>
            <w:r>
              <w:br/>
              <w:t>«Административные и бытовые здания. Строительные нормы проектирования». Объекты общественного питания с учетом их возможностей могут использоваться группой организаций (по месту осуществления деятельности)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42. Норматив обеспеченности населения в сельской местности бытовыми услугами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100 процентов 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предоставление по заявке, а также прием заказов в объектах бытового обслуживания и (или) посредством выездного обслуживания основных видов бытовых услуг:</w:t>
            </w:r>
          </w:p>
          <w:p w:rsidR="00C66656" w:rsidRDefault="00C66656">
            <w:pPr>
              <w:pStyle w:val="table10"/>
              <w:spacing w:before="120"/>
              <w:ind w:left="283"/>
            </w:pPr>
            <w:r>
              <w:t>ремонт швейных изделий</w:t>
            </w:r>
          </w:p>
          <w:p w:rsidR="00C66656" w:rsidRDefault="00C66656">
            <w:pPr>
              <w:pStyle w:val="table10"/>
              <w:spacing w:before="120"/>
              <w:ind w:left="283"/>
            </w:pPr>
            <w:r>
              <w:t>ремонт обуви</w:t>
            </w:r>
          </w:p>
          <w:p w:rsidR="00C66656" w:rsidRDefault="00C66656">
            <w:pPr>
              <w:pStyle w:val="table10"/>
              <w:spacing w:before="120"/>
              <w:ind w:left="283"/>
            </w:pPr>
            <w:r>
              <w:t>ремонт мебели</w:t>
            </w:r>
          </w:p>
          <w:p w:rsidR="00C66656" w:rsidRDefault="00C66656">
            <w:pPr>
              <w:pStyle w:val="table10"/>
              <w:spacing w:before="120"/>
              <w:ind w:left="283"/>
            </w:pPr>
            <w:r>
              <w:t>ремонт бытовых машин и приборов</w:t>
            </w:r>
          </w:p>
          <w:p w:rsidR="00C66656" w:rsidRDefault="00C66656">
            <w:pPr>
              <w:pStyle w:val="table10"/>
              <w:spacing w:before="120"/>
              <w:ind w:left="283"/>
            </w:pPr>
            <w:r>
              <w:t>ремонт и техническое обслуживание бытовой радиоэлектронной аппаратуры</w:t>
            </w:r>
          </w:p>
          <w:p w:rsidR="00C66656" w:rsidRDefault="00C66656">
            <w:pPr>
              <w:pStyle w:val="table10"/>
              <w:spacing w:before="120"/>
              <w:ind w:left="283"/>
            </w:pPr>
            <w:r>
              <w:t>услуги проката</w:t>
            </w:r>
          </w:p>
          <w:p w:rsidR="00C66656" w:rsidRDefault="00C66656">
            <w:pPr>
              <w:pStyle w:val="table10"/>
              <w:spacing w:before="120"/>
              <w:ind w:left="283"/>
            </w:pPr>
            <w:r>
              <w:t>услуги парикмахерских</w:t>
            </w:r>
          </w:p>
          <w:p w:rsidR="00C66656" w:rsidRDefault="00C66656">
            <w:pPr>
              <w:pStyle w:val="table10"/>
              <w:spacing w:before="120"/>
              <w:ind w:left="283"/>
            </w:pPr>
            <w:r>
              <w:t>фотоуслуги</w:t>
            </w:r>
          </w:p>
          <w:p w:rsidR="00C66656" w:rsidRDefault="00C66656">
            <w:pPr>
              <w:pStyle w:val="table10"/>
              <w:spacing w:before="120"/>
              <w:ind w:left="283"/>
            </w:pPr>
            <w:r>
              <w:t>прием заказов в прачечную</w:t>
            </w:r>
          </w:p>
          <w:p w:rsidR="00C66656" w:rsidRDefault="00C66656">
            <w:pPr>
              <w:pStyle w:val="table10"/>
              <w:spacing w:before="120"/>
              <w:ind w:left="283"/>
            </w:pPr>
            <w:r>
              <w:t>прием заказов в химчистку</w:t>
            </w:r>
          </w:p>
          <w:p w:rsidR="00C66656" w:rsidRDefault="00C66656">
            <w:pPr>
              <w:pStyle w:val="table10"/>
              <w:spacing w:before="120"/>
              <w:ind w:left="283"/>
            </w:pPr>
            <w:r>
              <w:t>изготовление ритуальных принадлежностей</w:t>
            </w:r>
          </w:p>
          <w:p w:rsidR="00C66656" w:rsidRDefault="00C66656">
            <w:pPr>
              <w:pStyle w:val="table10"/>
              <w:spacing w:before="120"/>
            </w:pPr>
            <w:r>
              <w:t>форма бытового обслуживания каждого сельского населенного пункта определяется решениями местных исполнительных и распорядительных органов. График обслуживания должен быть доведен до сведения населения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43. Исключен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44. Норматив обеспеченности: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норматив включает средства, направляемые на обеспечение работы организаций физической культуры и спорта в соответствии с бюджетной классификацией расходов на физическую культуру и спорт, и обеспечивает в том числе: 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 xml:space="preserve">44.1. расходов бюджета на физическую культуру и спорт в расчете на одного жителя по бюджетам: 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 менее 0,5 базовой величины на 1 жителя</w:t>
            </w:r>
          </w:p>
        </w:tc>
        <w:tc>
          <w:tcPr>
            <w:tcW w:w="0" w:type="auto"/>
            <w:vMerge/>
            <w:vAlign w:val="center"/>
            <w:hideMark/>
          </w:tcPr>
          <w:p w:rsidR="00C66656" w:rsidRDefault="00C6665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областей и г. Минска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проведение областных, городских и районных спортивных мероприятий (соревнований и учебно-тренировочных сборов по подготовке к ним) по физкультурно-массовой и оздоровительной работе;</w:t>
            </w:r>
            <w:r>
              <w:br/>
              <w:t>содержание специализированных учебно-спортивных учреждений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  <w:ind w:left="284"/>
            </w:pPr>
            <w:r>
              <w:t>в городах и районах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по нормативам, утвержденным решениями облисполкомов и Минского горисполкома в пределах средств, предусмотренных в местных бюджетах на эти цели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содержание областных, Минского городского центров, физкультурно-спортивных клубов (комбинатов, комплексов);</w:t>
            </w:r>
            <w:r>
              <w:br/>
              <w:t>содержание спортивных сооружений;</w:t>
            </w:r>
            <w:r>
              <w:br/>
              <w:t>частичное финансирование клубов по виду (видам) спорта.</w:t>
            </w:r>
            <w:r>
              <w:br/>
              <w:t>Закон Республики Беларусь «О физической культуре и спорте»</w:t>
            </w:r>
          </w:p>
        </w:tc>
      </w:tr>
      <w:tr w:rsidR="00C66656"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44.2. агрогородков физкультурно-спортивными сооружениями (независимо от форм собственности)</w:t>
            </w:r>
          </w:p>
        </w:tc>
        <w:tc>
          <w:tcPr>
            <w:tcW w:w="1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не менее одного спортивного сооружения (спортивная площадка, футбольное поле, спортивный зал (помещение для занятий физическими упражнениями и спортом)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656" w:rsidRDefault="00C66656">
            <w:pPr>
              <w:pStyle w:val="table10"/>
              <w:spacing w:before="120"/>
            </w:pPr>
            <w:r>
              <w:t>норматив определен на основе норм ТКП 45-3.01-116-2008 «Градостроительство. Населенные пункты. Нормы планировки и застройки». При расчете потребности в спортивных сооружениях в агрогородках следует принимать не менее одного сооружения (спортивная площадка, футбольное поле, спортивный зал (помещение для занятий физическими упражнениями и спортом)</w:t>
            </w:r>
          </w:p>
        </w:tc>
      </w:tr>
    </w:tbl>
    <w:p w:rsidR="00C66656" w:rsidRDefault="00C66656">
      <w:pPr>
        <w:pStyle w:val="newncpi"/>
      </w:pPr>
      <w:r>
        <w:t> </w:t>
      </w:r>
    </w:p>
    <w:p w:rsidR="001D675F" w:rsidRDefault="001D675F"/>
    <w:sectPr w:rsidR="001D675F" w:rsidSect="00C66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656" w:rsidRDefault="00C66656" w:rsidP="00C66656">
      <w:pPr>
        <w:spacing w:after="0" w:line="240" w:lineRule="auto"/>
      </w:pPr>
      <w:r>
        <w:separator/>
      </w:r>
    </w:p>
  </w:endnote>
  <w:endnote w:type="continuationSeparator" w:id="0">
    <w:p w:rsidR="00C66656" w:rsidRDefault="00C66656" w:rsidP="00C6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56" w:rsidRDefault="00C666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56" w:rsidRDefault="00C666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C66656" w:rsidTr="00C66656">
      <w:tc>
        <w:tcPr>
          <w:tcW w:w="1800" w:type="dxa"/>
          <w:shd w:val="clear" w:color="auto" w:fill="auto"/>
          <w:vAlign w:val="center"/>
        </w:tcPr>
        <w:p w:rsidR="00C66656" w:rsidRDefault="00C66656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C66656" w:rsidRDefault="00C6665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66656" w:rsidRDefault="00C6665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07.12.2020</w:t>
          </w:r>
        </w:p>
        <w:p w:rsidR="00C66656" w:rsidRPr="00C66656" w:rsidRDefault="00C6665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66656" w:rsidRDefault="00C666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656" w:rsidRDefault="00C66656" w:rsidP="00C66656">
      <w:pPr>
        <w:spacing w:after="0" w:line="240" w:lineRule="auto"/>
      </w:pPr>
      <w:r>
        <w:separator/>
      </w:r>
    </w:p>
  </w:footnote>
  <w:footnote w:type="continuationSeparator" w:id="0">
    <w:p w:rsidR="00C66656" w:rsidRDefault="00C66656" w:rsidP="00C6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56" w:rsidRDefault="00C66656" w:rsidP="0059083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66656" w:rsidRDefault="00C666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56" w:rsidRPr="00C66656" w:rsidRDefault="00C66656" w:rsidP="0059083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66656">
      <w:rPr>
        <w:rStyle w:val="a7"/>
        <w:rFonts w:ascii="Times New Roman" w:hAnsi="Times New Roman" w:cs="Times New Roman"/>
        <w:sz w:val="24"/>
      </w:rPr>
      <w:fldChar w:fldCharType="begin"/>
    </w:r>
    <w:r w:rsidRPr="00C6665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66656">
      <w:rPr>
        <w:rStyle w:val="a7"/>
        <w:rFonts w:ascii="Times New Roman" w:hAnsi="Times New Roman" w:cs="Times New Roman"/>
        <w:sz w:val="24"/>
      </w:rPr>
      <w:fldChar w:fldCharType="separate"/>
    </w:r>
    <w:r w:rsidRPr="00C66656">
      <w:rPr>
        <w:rStyle w:val="a7"/>
        <w:rFonts w:ascii="Times New Roman" w:hAnsi="Times New Roman" w:cs="Times New Roman"/>
        <w:noProof/>
        <w:sz w:val="24"/>
      </w:rPr>
      <w:t>2</w:t>
    </w:r>
    <w:r w:rsidRPr="00C66656">
      <w:rPr>
        <w:rStyle w:val="a7"/>
        <w:rFonts w:ascii="Times New Roman" w:hAnsi="Times New Roman" w:cs="Times New Roman"/>
        <w:sz w:val="24"/>
      </w:rPr>
      <w:fldChar w:fldCharType="end"/>
    </w:r>
  </w:p>
  <w:p w:rsidR="00C66656" w:rsidRPr="00C66656" w:rsidRDefault="00C6665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56" w:rsidRDefault="00C666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56"/>
    <w:rsid w:val="00004B23"/>
    <w:rsid w:val="00012C1A"/>
    <w:rsid w:val="000130EE"/>
    <w:rsid w:val="00013E95"/>
    <w:rsid w:val="000155E0"/>
    <w:rsid w:val="00022F1F"/>
    <w:rsid w:val="00024A82"/>
    <w:rsid w:val="00027053"/>
    <w:rsid w:val="000305CC"/>
    <w:rsid w:val="0003607A"/>
    <w:rsid w:val="000410CB"/>
    <w:rsid w:val="00041E5B"/>
    <w:rsid w:val="000550FA"/>
    <w:rsid w:val="00057B06"/>
    <w:rsid w:val="000624FB"/>
    <w:rsid w:val="000653DB"/>
    <w:rsid w:val="000659FF"/>
    <w:rsid w:val="00081091"/>
    <w:rsid w:val="00083F11"/>
    <w:rsid w:val="00083F36"/>
    <w:rsid w:val="000930A3"/>
    <w:rsid w:val="000964E2"/>
    <w:rsid w:val="00097279"/>
    <w:rsid w:val="0009733D"/>
    <w:rsid w:val="000A5420"/>
    <w:rsid w:val="000A56E6"/>
    <w:rsid w:val="000A5970"/>
    <w:rsid w:val="000A5B93"/>
    <w:rsid w:val="000A6C51"/>
    <w:rsid w:val="000B6935"/>
    <w:rsid w:val="000C0350"/>
    <w:rsid w:val="000C079C"/>
    <w:rsid w:val="000C1B36"/>
    <w:rsid w:val="000C43E8"/>
    <w:rsid w:val="000C4D1A"/>
    <w:rsid w:val="000D2966"/>
    <w:rsid w:val="000D296A"/>
    <w:rsid w:val="000D6A04"/>
    <w:rsid w:val="000D6F86"/>
    <w:rsid w:val="000F1419"/>
    <w:rsid w:val="000F5663"/>
    <w:rsid w:val="0010054D"/>
    <w:rsid w:val="00100D13"/>
    <w:rsid w:val="001062F0"/>
    <w:rsid w:val="001067AB"/>
    <w:rsid w:val="00107CA3"/>
    <w:rsid w:val="00112DA8"/>
    <w:rsid w:val="0012082C"/>
    <w:rsid w:val="001209EA"/>
    <w:rsid w:val="00121A3D"/>
    <w:rsid w:val="00123C7A"/>
    <w:rsid w:val="001273D1"/>
    <w:rsid w:val="00134A99"/>
    <w:rsid w:val="0013627E"/>
    <w:rsid w:val="001413E7"/>
    <w:rsid w:val="0014376F"/>
    <w:rsid w:val="00146B95"/>
    <w:rsid w:val="00146EE7"/>
    <w:rsid w:val="00156BD8"/>
    <w:rsid w:val="00165CA4"/>
    <w:rsid w:val="001706D5"/>
    <w:rsid w:val="0017456F"/>
    <w:rsid w:val="0017532C"/>
    <w:rsid w:val="00175676"/>
    <w:rsid w:val="001779C8"/>
    <w:rsid w:val="00180CF3"/>
    <w:rsid w:val="0019124D"/>
    <w:rsid w:val="001914D5"/>
    <w:rsid w:val="0019329D"/>
    <w:rsid w:val="001942D8"/>
    <w:rsid w:val="001948E8"/>
    <w:rsid w:val="00194AA0"/>
    <w:rsid w:val="00197F4F"/>
    <w:rsid w:val="001A0431"/>
    <w:rsid w:val="001A2D0D"/>
    <w:rsid w:val="001A38DF"/>
    <w:rsid w:val="001A7B93"/>
    <w:rsid w:val="001B3ED2"/>
    <w:rsid w:val="001B5C5B"/>
    <w:rsid w:val="001C794E"/>
    <w:rsid w:val="001D4814"/>
    <w:rsid w:val="001D576E"/>
    <w:rsid w:val="001D675F"/>
    <w:rsid w:val="001E2CDF"/>
    <w:rsid w:val="001E53C7"/>
    <w:rsid w:val="001E5EFA"/>
    <w:rsid w:val="001F0A7C"/>
    <w:rsid w:val="001F5BB0"/>
    <w:rsid w:val="001F67FA"/>
    <w:rsid w:val="0021092E"/>
    <w:rsid w:val="00210A2C"/>
    <w:rsid w:val="002124F3"/>
    <w:rsid w:val="00213C42"/>
    <w:rsid w:val="00215E48"/>
    <w:rsid w:val="00223AF3"/>
    <w:rsid w:val="002253BF"/>
    <w:rsid w:val="00227318"/>
    <w:rsid w:val="00231C51"/>
    <w:rsid w:val="00236E57"/>
    <w:rsid w:val="00237B5F"/>
    <w:rsid w:val="00242FDA"/>
    <w:rsid w:val="00246236"/>
    <w:rsid w:val="00251F2F"/>
    <w:rsid w:val="00257D32"/>
    <w:rsid w:val="00267EE5"/>
    <w:rsid w:val="00273FCC"/>
    <w:rsid w:val="00276955"/>
    <w:rsid w:val="00277CE7"/>
    <w:rsid w:val="00282630"/>
    <w:rsid w:val="002837F9"/>
    <w:rsid w:val="00291CE0"/>
    <w:rsid w:val="00292C78"/>
    <w:rsid w:val="00292D28"/>
    <w:rsid w:val="00292E0C"/>
    <w:rsid w:val="002961A0"/>
    <w:rsid w:val="002969CD"/>
    <w:rsid w:val="002A3E31"/>
    <w:rsid w:val="002A48C6"/>
    <w:rsid w:val="002C18C2"/>
    <w:rsid w:val="002C1BC3"/>
    <w:rsid w:val="002C777D"/>
    <w:rsid w:val="002D2EBC"/>
    <w:rsid w:val="002D6874"/>
    <w:rsid w:val="002D6D72"/>
    <w:rsid w:val="002D736F"/>
    <w:rsid w:val="002E1604"/>
    <w:rsid w:val="002F06C2"/>
    <w:rsid w:val="00302C25"/>
    <w:rsid w:val="00303F0C"/>
    <w:rsid w:val="0030463A"/>
    <w:rsid w:val="0030610B"/>
    <w:rsid w:val="00310E34"/>
    <w:rsid w:val="00313BB0"/>
    <w:rsid w:val="00313F20"/>
    <w:rsid w:val="00314720"/>
    <w:rsid w:val="00315389"/>
    <w:rsid w:val="003173B4"/>
    <w:rsid w:val="0032088A"/>
    <w:rsid w:val="00323DD7"/>
    <w:rsid w:val="003257A6"/>
    <w:rsid w:val="0032627C"/>
    <w:rsid w:val="0033156A"/>
    <w:rsid w:val="00331710"/>
    <w:rsid w:val="00333638"/>
    <w:rsid w:val="003338B0"/>
    <w:rsid w:val="00335E0D"/>
    <w:rsid w:val="003369A0"/>
    <w:rsid w:val="00344EEB"/>
    <w:rsid w:val="00346864"/>
    <w:rsid w:val="0036078B"/>
    <w:rsid w:val="00361CA5"/>
    <w:rsid w:val="003656A8"/>
    <w:rsid w:val="00366491"/>
    <w:rsid w:val="003730B2"/>
    <w:rsid w:val="00374240"/>
    <w:rsid w:val="00387A12"/>
    <w:rsid w:val="00387BD6"/>
    <w:rsid w:val="003915CC"/>
    <w:rsid w:val="00396E55"/>
    <w:rsid w:val="003A401F"/>
    <w:rsid w:val="003A40E0"/>
    <w:rsid w:val="003A4F24"/>
    <w:rsid w:val="003C0AD8"/>
    <w:rsid w:val="003C2745"/>
    <w:rsid w:val="003C7C97"/>
    <w:rsid w:val="003D0EA6"/>
    <w:rsid w:val="003D73DC"/>
    <w:rsid w:val="003D7F89"/>
    <w:rsid w:val="003E2790"/>
    <w:rsid w:val="003E2939"/>
    <w:rsid w:val="003E2C9B"/>
    <w:rsid w:val="003F5470"/>
    <w:rsid w:val="003F7C96"/>
    <w:rsid w:val="003F7CE1"/>
    <w:rsid w:val="00402954"/>
    <w:rsid w:val="00404175"/>
    <w:rsid w:val="00407AC6"/>
    <w:rsid w:val="004100CB"/>
    <w:rsid w:val="00414D31"/>
    <w:rsid w:val="00416C8A"/>
    <w:rsid w:val="00417F3E"/>
    <w:rsid w:val="00427535"/>
    <w:rsid w:val="004345B2"/>
    <w:rsid w:val="00435B57"/>
    <w:rsid w:val="00436C68"/>
    <w:rsid w:val="00440541"/>
    <w:rsid w:val="004430BA"/>
    <w:rsid w:val="0044389B"/>
    <w:rsid w:val="0044782D"/>
    <w:rsid w:val="00450658"/>
    <w:rsid w:val="00454A69"/>
    <w:rsid w:val="00456F65"/>
    <w:rsid w:val="0046383E"/>
    <w:rsid w:val="00463D9E"/>
    <w:rsid w:val="00473FB9"/>
    <w:rsid w:val="004776EC"/>
    <w:rsid w:val="00484151"/>
    <w:rsid w:val="004842AF"/>
    <w:rsid w:val="00485891"/>
    <w:rsid w:val="004939CD"/>
    <w:rsid w:val="00495047"/>
    <w:rsid w:val="00497504"/>
    <w:rsid w:val="004A0757"/>
    <w:rsid w:val="004A40AD"/>
    <w:rsid w:val="004A4A53"/>
    <w:rsid w:val="004A7F94"/>
    <w:rsid w:val="004B43D8"/>
    <w:rsid w:val="004B612A"/>
    <w:rsid w:val="004B6E33"/>
    <w:rsid w:val="004C03D1"/>
    <w:rsid w:val="004C1C72"/>
    <w:rsid w:val="004C1EE5"/>
    <w:rsid w:val="004C2411"/>
    <w:rsid w:val="004C3978"/>
    <w:rsid w:val="004C42F2"/>
    <w:rsid w:val="004C4834"/>
    <w:rsid w:val="004C6A09"/>
    <w:rsid w:val="004C6F90"/>
    <w:rsid w:val="004C7E4D"/>
    <w:rsid w:val="004D1C46"/>
    <w:rsid w:val="004D307F"/>
    <w:rsid w:val="004D5773"/>
    <w:rsid w:val="004E0CE2"/>
    <w:rsid w:val="004E1641"/>
    <w:rsid w:val="004E1E15"/>
    <w:rsid w:val="004F3878"/>
    <w:rsid w:val="005018B4"/>
    <w:rsid w:val="005033E9"/>
    <w:rsid w:val="00507952"/>
    <w:rsid w:val="00511851"/>
    <w:rsid w:val="005148A0"/>
    <w:rsid w:val="0051600B"/>
    <w:rsid w:val="00522649"/>
    <w:rsid w:val="005244A4"/>
    <w:rsid w:val="00525144"/>
    <w:rsid w:val="00526898"/>
    <w:rsid w:val="00527010"/>
    <w:rsid w:val="005271E1"/>
    <w:rsid w:val="00530FD3"/>
    <w:rsid w:val="00531D8C"/>
    <w:rsid w:val="0053434E"/>
    <w:rsid w:val="00534984"/>
    <w:rsid w:val="00534CB7"/>
    <w:rsid w:val="00535FE0"/>
    <w:rsid w:val="00540778"/>
    <w:rsid w:val="00544865"/>
    <w:rsid w:val="005456F7"/>
    <w:rsid w:val="005518AA"/>
    <w:rsid w:val="005542C3"/>
    <w:rsid w:val="005565DF"/>
    <w:rsid w:val="0055768F"/>
    <w:rsid w:val="00560DAE"/>
    <w:rsid w:val="005624AF"/>
    <w:rsid w:val="00577282"/>
    <w:rsid w:val="00581D60"/>
    <w:rsid w:val="005823C2"/>
    <w:rsid w:val="0058313C"/>
    <w:rsid w:val="005837B3"/>
    <w:rsid w:val="00584154"/>
    <w:rsid w:val="005913FE"/>
    <w:rsid w:val="0059795A"/>
    <w:rsid w:val="005A0C86"/>
    <w:rsid w:val="005A2205"/>
    <w:rsid w:val="005B0EE3"/>
    <w:rsid w:val="005B6332"/>
    <w:rsid w:val="005B73AF"/>
    <w:rsid w:val="005C173F"/>
    <w:rsid w:val="005C17D2"/>
    <w:rsid w:val="005C3236"/>
    <w:rsid w:val="005D555D"/>
    <w:rsid w:val="005E31BA"/>
    <w:rsid w:val="005E32A7"/>
    <w:rsid w:val="005E7B77"/>
    <w:rsid w:val="005F20FE"/>
    <w:rsid w:val="005F396C"/>
    <w:rsid w:val="0060309F"/>
    <w:rsid w:val="00605738"/>
    <w:rsid w:val="00613301"/>
    <w:rsid w:val="0061338A"/>
    <w:rsid w:val="006164D6"/>
    <w:rsid w:val="00617E13"/>
    <w:rsid w:val="006251FD"/>
    <w:rsid w:val="006267B0"/>
    <w:rsid w:val="00627DA0"/>
    <w:rsid w:val="00631039"/>
    <w:rsid w:val="00635E03"/>
    <w:rsid w:val="006419FC"/>
    <w:rsid w:val="00643C01"/>
    <w:rsid w:val="00645864"/>
    <w:rsid w:val="00647706"/>
    <w:rsid w:val="00647ECF"/>
    <w:rsid w:val="006513CB"/>
    <w:rsid w:val="006523FE"/>
    <w:rsid w:val="006603EF"/>
    <w:rsid w:val="00660D95"/>
    <w:rsid w:val="006658B5"/>
    <w:rsid w:val="00671441"/>
    <w:rsid w:val="0067302E"/>
    <w:rsid w:val="00674069"/>
    <w:rsid w:val="0068051F"/>
    <w:rsid w:val="006828BC"/>
    <w:rsid w:val="00683E6E"/>
    <w:rsid w:val="00686218"/>
    <w:rsid w:val="0068640F"/>
    <w:rsid w:val="006A74EF"/>
    <w:rsid w:val="006B6309"/>
    <w:rsid w:val="006B691D"/>
    <w:rsid w:val="006C566B"/>
    <w:rsid w:val="006C6846"/>
    <w:rsid w:val="006D0BD2"/>
    <w:rsid w:val="006D2D6B"/>
    <w:rsid w:val="006D569C"/>
    <w:rsid w:val="006E0FF8"/>
    <w:rsid w:val="006E3F8E"/>
    <w:rsid w:val="006E5828"/>
    <w:rsid w:val="006E747A"/>
    <w:rsid w:val="006F0813"/>
    <w:rsid w:val="006F0816"/>
    <w:rsid w:val="006F0A87"/>
    <w:rsid w:val="006F2639"/>
    <w:rsid w:val="006F42C6"/>
    <w:rsid w:val="006F60EC"/>
    <w:rsid w:val="0070231D"/>
    <w:rsid w:val="0071023B"/>
    <w:rsid w:val="0071189B"/>
    <w:rsid w:val="00720E79"/>
    <w:rsid w:val="00722C94"/>
    <w:rsid w:val="00726A53"/>
    <w:rsid w:val="0073335E"/>
    <w:rsid w:val="00735124"/>
    <w:rsid w:val="007361E0"/>
    <w:rsid w:val="00737973"/>
    <w:rsid w:val="007405CE"/>
    <w:rsid w:val="00740A00"/>
    <w:rsid w:val="00741C90"/>
    <w:rsid w:val="007424A4"/>
    <w:rsid w:val="00750D46"/>
    <w:rsid w:val="00760470"/>
    <w:rsid w:val="00767A58"/>
    <w:rsid w:val="00772B34"/>
    <w:rsid w:val="007739B6"/>
    <w:rsid w:val="00774BBE"/>
    <w:rsid w:val="00776187"/>
    <w:rsid w:val="00794848"/>
    <w:rsid w:val="007A3C77"/>
    <w:rsid w:val="007A57BA"/>
    <w:rsid w:val="007B18BA"/>
    <w:rsid w:val="007B1B83"/>
    <w:rsid w:val="007B6DFB"/>
    <w:rsid w:val="007C4271"/>
    <w:rsid w:val="007C43AC"/>
    <w:rsid w:val="007C5D65"/>
    <w:rsid w:val="007C77F8"/>
    <w:rsid w:val="007D2843"/>
    <w:rsid w:val="007D7B8A"/>
    <w:rsid w:val="007D7D09"/>
    <w:rsid w:val="007E4668"/>
    <w:rsid w:val="007E69D8"/>
    <w:rsid w:val="007E7FCF"/>
    <w:rsid w:val="008024B0"/>
    <w:rsid w:val="00806141"/>
    <w:rsid w:val="00811841"/>
    <w:rsid w:val="0081757C"/>
    <w:rsid w:val="00822809"/>
    <w:rsid w:val="00833497"/>
    <w:rsid w:val="00834CA1"/>
    <w:rsid w:val="008368E2"/>
    <w:rsid w:val="0083692E"/>
    <w:rsid w:val="00843406"/>
    <w:rsid w:val="0084743B"/>
    <w:rsid w:val="008504C9"/>
    <w:rsid w:val="008517AA"/>
    <w:rsid w:val="0085272C"/>
    <w:rsid w:val="00854270"/>
    <w:rsid w:val="00856655"/>
    <w:rsid w:val="00857960"/>
    <w:rsid w:val="00866208"/>
    <w:rsid w:val="008741BB"/>
    <w:rsid w:val="0087568C"/>
    <w:rsid w:val="00880EF6"/>
    <w:rsid w:val="00883BDB"/>
    <w:rsid w:val="008867E8"/>
    <w:rsid w:val="0089161C"/>
    <w:rsid w:val="00891663"/>
    <w:rsid w:val="00891C25"/>
    <w:rsid w:val="00892A56"/>
    <w:rsid w:val="008941FB"/>
    <w:rsid w:val="00894B72"/>
    <w:rsid w:val="008A47FA"/>
    <w:rsid w:val="008A6C56"/>
    <w:rsid w:val="008C1B8B"/>
    <w:rsid w:val="008C1C35"/>
    <w:rsid w:val="008C39E2"/>
    <w:rsid w:val="008C5A30"/>
    <w:rsid w:val="008C68AD"/>
    <w:rsid w:val="008C7B90"/>
    <w:rsid w:val="008D3200"/>
    <w:rsid w:val="008D33EB"/>
    <w:rsid w:val="008D6719"/>
    <w:rsid w:val="008E15CC"/>
    <w:rsid w:val="008E5AE7"/>
    <w:rsid w:val="008E61D6"/>
    <w:rsid w:val="008E6F13"/>
    <w:rsid w:val="008F16DB"/>
    <w:rsid w:val="009010FD"/>
    <w:rsid w:val="00902013"/>
    <w:rsid w:val="00903AE3"/>
    <w:rsid w:val="00911DC4"/>
    <w:rsid w:val="009140D5"/>
    <w:rsid w:val="009161C7"/>
    <w:rsid w:val="00917380"/>
    <w:rsid w:val="00921009"/>
    <w:rsid w:val="0092183D"/>
    <w:rsid w:val="009219C6"/>
    <w:rsid w:val="009268EA"/>
    <w:rsid w:val="009347CE"/>
    <w:rsid w:val="00934ED3"/>
    <w:rsid w:val="00941B0B"/>
    <w:rsid w:val="009429E4"/>
    <w:rsid w:val="00943A79"/>
    <w:rsid w:val="00947A09"/>
    <w:rsid w:val="00947AAF"/>
    <w:rsid w:val="00954733"/>
    <w:rsid w:val="00954B94"/>
    <w:rsid w:val="00956E2A"/>
    <w:rsid w:val="00957C43"/>
    <w:rsid w:val="0097096E"/>
    <w:rsid w:val="009752EE"/>
    <w:rsid w:val="00977626"/>
    <w:rsid w:val="00981809"/>
    <w:rsid w:val="00990886"/>
    <w:rsid w:val="00990EE1"/>
    <w:rsid w:val="00991777"/>
    <w:rsid w:val="00992132"/>
    <w:rsid w:val="009953EC"/>
    <w:rsid w:val="00996006"/>
    <w:rsid w:val="00997983"/>
    <w:rsid w:val="009A0022"/>
    <w:rsid w:val="009A4DD7"/>
    <w:rsid w:val="009A54C1"/>
    <w:rsid w:val="009A56CF"/>
    <w:rsid w:val="009A71B4"/>
    <w:rsid w:val="009B237C"/>
    <w:rsid w:val="009B5CB7"/>
    <w:rsid w:val="009B7C00"/>
    <w:rsid w:val="009C3883"/>
    <w:rsid w:val="009C4140"/>
    <w:rsid w:val="009C5E8A"/>
    <w:rsid w:val="009C6B52"/>
    <w:rsid w:val="009D0481"/>
    <w:rsid w:val="009E07AC"/>
    <w:rsid w:val="009E354F"/>
    <w:rsid w:val="009F2143"/>
    <w:rsid w:val="009F3971"/>
    <w:rsid w:val="009F5069"/>
    <w:rsid w:val="009F7444"/>
    <w:rsid w:val="00A06922"/>
    <w:rsid w:val="00A1110F"/>
    <w:rsid w:val="00A12E95"/>
    <w:rsid w:val="00A13904"/>
    <w:rsid w:val="00A210F0"/>
    <w:rsid w:val="00A30DF0"/>
    <w:rsid w:val="00A31294"/>
    <w:rsid w:val="00A33581"/>
    <w:rsid w:val="00A41926"/>
    <w:rsid w:val="00A421EC"/>
    <w:rsid w:val="00A44D22"/>
    <w:rsid w:val="00A45B60"/>
    <w:rsid w:val="00A4779C"/>
    <w:rsid w:val="00A47F49"/>
    <w:rsid w:val="00A51C44"/>
    <w:rsid w:val="00A64893"/>
    <w:rsid w:val="00A72BAA"/>
    <w:rsid w:val="00A7378D"/>
    <w:rsid w:val="00A77BD0"/>
    <w:rsid w:val="00A86401"/>
    <w:rsid w:val="00A9502B"/>
    <w:rsid w:val="00AA0DFB"/>
    <w:rsid w:val="00AA33DC"/>
    <w:rsid w:val="00AA56D8"/>
    <w:rsid w:val="00AC287B"/>
    <w:rsid w:val="00AC44CE"/>
    <w:rsid w:val="00AC5B0A"/>
    <w:rsid w:val="00AD2D15"/>
    <w:rsid w:val="00AE234E"/>
    <w:rsid w:val="00AE4F98"/>
    <w:rsid w:val="00AE5372"/>
    <w:rsid w:val="00AE65E4"/>
    <w:rsid w:val="00AF5801"/>
    <w:rsid w:val="00AF6CF6"/>
    <w:rsid w:val="00AF7835"/>
    <w:rsid w:val="00B032C9"/>
    <w:rsid w:val="00B0503A"/>
    <w:rsid w:val="00B05D45"/>
    <w:rsid w:val="00B073A6"/>
    <w:rsid w:val="00B07EC8"/>
    <w:rsid w:val="00B10459"/>
    <w:rsid w:val="00B15AAD"/>
    <w:rsid w:val="00B34277"/>
    <w:rsid w:val="00B36271"/>
    <w:rsid w:val="00B41A03"/>
    <w:rsid w:val="00B43863"/>
    <w:rsid w:val="00B478BE"/>
    <w:rsid w:val="00B47DB2"/>
    <w:rsid w:val="00B51B9D"/>
    <w:rsid w:val="00B53E12"/>
    <w:rsid w:val="00B615B7"/>
    <w:rsid w:val="00B6354D"/>
    <w:rsid w:val="00B64F2A"/>
    <w:rsid w:val="00B673C7"/>
    <w:rsid w:val="00B7009B"/>
    <w:rsid w:val="00B708CF"/>
    <w:rsid w:val="00B742D2"/>
    <w:rsid w:val="00B75303"/>
    <w:rsid w:val="00B802B2"/>
    <w:rsid w:val="00B8711F"/>
    <w:rsid w:val="00B87EBC"/>
    <w:rsid w:val="00B94F06"/>
    <w:rsid w:val="00BA457B"/>
    <w:rsid w:val="00BB1088"/>
    <w:rsid w:val="00BB5CE7"/>
    <w:rsid w:val="00BD1405"/>
    <w:rsid w:val="00BE71DB"/>
    <w:rsid w:val="00BF0D50"/>
    <w:rsid w:val="00BF1CC6"/>
    <w:rsid w:val="00BF1DFA"/>
    <w:rsid w:val="00BF3976"/>
    <w:rsid w:val="00BF3BE0"/>
    <w:rsid w:val="00BF4216"/>
    <w:rsid w:val="00BF6177"/>
    <w:rsid w:val="00BF6530"/>
    <w:rsid w:val="00BF6834"/>
    <w:rsid w:val="00C0266A"/>
    <w:rsid w:val="00C0582F"/>
    <w:rsid w:val="00C07DE0"/>
    <w:rsid w:val="00C11B95"/>
    <w:rsid w:val="00C175EA"/>
    <w:rsid w:val="00C21CE2"/>
    <w:rsid w:val="00C23798"/>
    <w:rsid w:val="00C2384F"/>
    <w:rsid w:val="00C238C9"/>
    <w:rsid w:val="00C25269"/>
    <w:rsid w:val="00C277E9"/>
    <w:rsid w:val="00C32E6D"/>
    <w:rsid w:val="00C34C81"/>
    <w:rsid w:val="00C362EE"/>
    <w:rsid w:val="00C36905"/>
    <w:rsid w:val="00C411A1"/>
    <w:rsid w:val="00C45993"/>
    <w:rsid w:val="00C47D27"/>
    <w:rsid w:val="00C54735"/>
    <w:rsid w:val="00C60A2D"/>
    <w:rsid w:val="00C63987"/>
    <w:rsid w:val="00C6565B"/>
    <w:rsid w:val="00C66656"/>
    <w:rsid w:val="00C7329B"/>
    <w:rsid w:val="00C76060"/>
    <w:rsid w:val="00C762A1"/>
    <w:rsid w:val="00C80973"/>
    <w:rsid w:val="00C81646"/>
    <w:rsid w:val="00C830ED"/>
    <w:rsid w:val="00C83383"/>
    <w:rsid w:val="00C84B3B"/>
    <w:rsid w:val="00C875C1"/>
    <w:rsid w:val="00C931DB"/>
    <w:rsid w:val="00C96910"/>
    <w:rsid w:val="00CA27DA"/>
    <w:rsid w:val="00CA360D"/>
    <w:rsid w:val="00CA67E2"/>
    <w:rsid w:val="00CA69DA"/>
    <w:rsid w:val="00CB29D3"/>
    <w:rsid w:val="00CB3862"/>
    <w:rsid w:val="00CB3D95"/>
    <w:rsid w:val="00CB457D"/>
    <w:rsid w:val="00CB6C1E"/>
    <w:rsid w:val="00CC2C0C"/>
    <w:rsid w:val="00CC6BE2"/>
    <w:rsid w:val="00CD4C1B"/>
    <w:rsid w:val="00CD51BB"/>
    <w:rsid w:val="00CE140E"/>
    <w:rsid w:val="00CE1426"/>
    <w:rsid w:val="00CE1BA8"/>
    <w:rsid w:val="00CE2137"/>
    <w:rsid w:val="00CE2933"/>
    <w:rsid w:val="00CF0CF5"/>
    <w:rsid w:val="00CF24A2"/>
    <w:rsid w:val="00CF4EB7"/>
    <w:rsid w:val="00CF5C5E"/>
    <w:rsid w:val="00CF653B"/>
    <w:rsid w:val="00D0115A"/>
    <w:rsid w:val="00D0729B"/>
    <w:rsid w:val="00D074C2"/>
    <w:rsid w:val="00D116E6"/>
    <w:rsid w:val="00D1753E"/>
    <w:rsid w:val="00D20A54"/>
    <w:rsid w:val="00D25A26"/>
    <w:rsid w:val="00D3012F"/>
    <w:rsid w:val="00D3144E"/>
    <w:rsid w:val="00D3211A"/>
    <w:rsid w:val="00D32686"/>
    <w:rsid w:val="00D34F4F"/>
    <w:rsid w:val="00D35ADA"/>
    <w:rsid w:val="00D373F5"/>
    <w:rsid w:val="00D4360D"/>
    <w:rsid w:val="00D628BB"/>
    <w:rsid w:val="00D6537D"/>
    <w:rsid w:val="00D6632C"/>
    <w:rsid w:val="00D706D3"/>
    <w:rsid w:val="00D710CD"/>
    <w:rsid w:val="00D7670F"/>
    <w:rsid w:val="00D772FE"/>
    <w:rsid w:val="00D80D41"/>
    <w:rsid w:val="00D825B0"/>
    <w:rsid w:val="00D82AC8"/>
    <w:rsid w:val="00D92D8F"/>
    <w:rsid w:val="00D92EEC"/>
    <w:rsid w:val="00D95D6E"/>
    <w:rsid w:val="00D96B64"/>
    <w:rsid w:val="00D97B8F"/>
    <w:rsid w:val="00DA08F9"/>
    <w:rsid w:val="00DA3220"/>
    <w:rsid w:val="00DA447A"/>
    <w:rsid w:val="00DB5A7B"/>
    <w:rsid w:val="00DB60E9"/>
    <w:rsid w:val="00DC15A1"/>
    <w:rsid w:val="00DD64F3"/>
    <w:rsid w:val="00DE29E7"/>
    <w:rsid w:val="00DE4407"/>
    <w:rsid w:val="00DF087C"/>
    <w:rsid w:val="00DF3223"/>
    <w:rsid w:val="00DF420E"/>
    <w:rsid w:val="00E003AB"/>
    <w:rsid w:val="00E1246D"/>
    <w:rsid w:val="00E13D99"/>
    <w:rsid w:val="00E15C92"/>
    <w:rsid w:val="00E15D02"/>
    <w:rsid w:val="00E15FC5"/>
    <w:rsid w:val="00E16794"/>
    <w:rsid w:val="00E17124"/>
    <w:rsid w:val="00E24410"/>
    <w:rsid w:val="00E24F8E"/>
    <w:rsid w:val="00E25C88"/>
    <w:rsid w:val="00E315C7"/>
    <w:rsid w:val="00E316CC"/>
    <w:rsid w:val="00E37573"/>
    <w:rsid w:val="00E41873"/>
    <w:rsid w:val="00E42271"/>
    <w:rsid w:val="00E44972"/>
    <w:rsid w:val="00E46E02"/>
    <w:rsid w:val="00E47727"/>
    <w:rsid w:val="00E50C77"/>
    <w:rsid w:val="00E51622"/>
    <w:rsid w:val="00E53EA3"/>
    <w:rsid w:val="00E53F75"/>
    <w:rsid w:val="00E628EC"/>
    <w:rsid w:val="00E6301F"/>
    <w:rsid w:val="00E65628"/>
    <w:rsid w:val="00E662F1"/>
    <w:rsid w:val="00E665D4"/>
    <w:rsid w:val="00E6703B"/>
    <w:rsid w:val="00E67B10"/>
    <w:rsid w:val="00E72507"/>
    <w:rsid w:val="00E75AE0"/>
    <w:rsid w:val="00E7695C"/>
    <w:rsid w:val="00E82DDA"/>
    <w:rsid w:val="00E92428"/>
    <w:rsid w:val="00E93DCE"/>
    <w:rsid w:val="00E96655"/>
    <w:rsid w:val="00E97C64"/>
    <w:rsid w:val="00EA5692"/>
    <w:rsid w:val="00EA6EC9"/>
    <w:rsid w:val="00EB2D49"/>
    <w:rsid w:val="00EB4A6C"/>
    <w:rsid w:val="00EB778D"/>
    <w:rsid w:val="00EC0C55"/>
    <w:rsid w:val="00EC400C"/>
    <w:rsid w:val="00EC435F"/>
    <w:rsid w:val="00EC6B05"/>
    <w:rsid w:val="00ED33B2"/>
    <w:rsid w:val="00ED7145"/>
    <w:rsid w:val="00EE3361"/>
    <w:rsid w:val="00EE7030"/>
    <w:rsid w:val="00EF729A"/>
    <w:rsid w:val="00F01700"/>
    <w:rsid w:val="00F04F80"/>
    <w:rsid w:val="00F10021"/>
    <w:rsid w:val="00F10886"/>
    <w:rsid w:val="00F15A9F"/>
    <w:rsid w:val="00F15B36"/>
    <w:rsid w:val="00F17CF1"/>
    <w:rsid w:val="00F206D7"/>
    <w:rsid w:val="00F22155"/>
    <w:rsid w:val="00F24636"/>
    <w:rsid w:val="00F25A83"/>
    <w:rsid w:val="00F25CDB"/>
    <w:rsid w:val="00F27D79"/>
    <w:rsid w:val="00F32F42"/>
    <w:rsid w:val="00F37199"/>
    <w:rsid w:val="00F43FB7"/>
    <w:rsid w:val="00F44015"/>
    <w:rsid w:val="00F440AF"/>
    <w:rsid w:val="00F45DFF"/>
    <w:rsid w:val="00F52B5B"/>
    <w:rsid w:val="00F53DE4"/>
    <w:rsid w:val="00F54478"/>
    <w:rsid w:val="00F655C0"/>
    <w:rsid w:val="00F657A1"/>
    <w:rsid w:val="00F65C2F"/>
    <w:rsid w:val="00F70A58"/>
    <w:rsid w:val="00F8083A"/>
    <w:rsid w:val="00F8096C"/>
    <w:rsid w:val="00F821F5"/>
    <w:rsid w:val="00F82435"/>
    <w:rsid w:val="00F82B10"/>
    <w:rsid w:val="00F83ABB"/>
    <w:rsid w:val="00F84C82"/>
    <w:rsid w:val="00F93C0C"/>
    <w:rsid w:val="00F945C3"/>
    <w:rsid w:val="00F95E32"/>
    <w:rsid w:val="00F97EA4"/>
    <w:rsid w:val="00FA1A39"/>
    <w:rsid w:val="00FA1C2B"/>
    <w:rsid w:val="00FA7257"/>
    <w:rsid w:val="00FA7FF6"/>
    <w:rsid w:val="00FB010C"/>
    <w:rsid w:val="00FB0BB6"/>
    <w:rsid w:val="00FB13F8"/>
    <w:rsid w:val="00FB2091"/>
    <w:rsid w:val="00FB2A8A"/>
    <w:rsid w:val="00FB3E6A"/>
    <w:rsid w:val="00FC1A8C"/>
    <w:rsid w:val="00FC768C"/>
    <w:rsid w:val="00FF0CBD"/>
    <w:rsid w:val="00FF1683"/>
    <w:rsid w:val="00FF39A3"/>
    <w:rsid w:val="00FF3E76"/>
    <w:rsid w:val="00FF57F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1A99-8CEE-481C-9861-11947F98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666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C6665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66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66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66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666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C6665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6665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666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6665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66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6665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6665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6665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6665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66656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C66656"/>
    <w:rPr>
      <w:rFonts w:ascii="Symbol" w:hAnsi="Symbol" w:hint="default"/>
    </w:rPr>
  </w:style>
  <w:style w:type="character" w:customStyle="1" w:styleId="post">
    <w:name w:val="post"/>
    <w:basedOn w:val="a0"/>
    <w:rsid w:val="00C666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6665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6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656"/>
  </w:style>
  <w:style w:type="paragraph" w:styleId="a5">
    <w:name w:val="footer"/>
    <w:basedOn w:val="a"/>
    <w:link w:val="a6"/>
    <w:uiPriority w:val="99"/>
    <w:unhideWhenUsed/>
    <w:rsid w:val="00C6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656"/>
  </w:style>
  <w:style w:type="character" w:styleId="a7">
    <w:name w:val="page number"/>
    <w:basedOn w:val="a0"/>
    <w:uiPriority w:val="99"/>
    <w:semiHidden/>
    <w:unhideWhenUsed/>
    <w:rsid w:val="00C66656"/>
  </w:style>
  <w:style w:type="table" w:styleId="a8">
    <w:name w:val="Table Grid"/>
    <w:basedOn w:val="a1"/>
    <w:uiPriority w:val="39"/>
    <w:rsid w:val="00C6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4031</Words>
  <Characters>28682</Characters>
  <Application>Microsoft Office Word</Application>
  <DocSecurity>0</DocSecurity>
  <Lines>1147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2020-12-07T05:49:00Z</dcterms:created>
  <dcterms:modified xsi:type="dcterms:W3CDTF">2020-12-07T05:53:00Z</dcterms:modified>
</cp:coreProperties>
</file>